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D57E" w14:textId="77777777" w:rsidR="00EB0DA0" w:rsidRPr="00EB0DA0" w:rsidRDefault="00EB0DA0" w:rsidP="00EB0DA0">
      <w:pPr>
        <w:rPr>
          <w:b/>
          <w:bCs/>
        </w:rPr>
      </w:pPr>
      <w:r w:rsidRPr="00EB0DA0">
        <w:rPr>
          <w:b/>
          <w:bCs/>
        </w:rPr>
        <w:t>Radno mjesto obuhvaća poslove:</w:t>
      </w:r>
    </w:p>
    <w:p w14:paraId="2E770F94" w14:textId="77777777" w:rsidR="00EB0DA0" w:rsidRPr="00EB0DA0" w:rsidRDefault="00EB0DA0" w:rsidP="00EB0DA0">
      <w:r w:rsidRPr="00EB0DA0">
        <w:rPr>
          <w:b/>
          <w:bCs/>
        </w:rPr>
        <w:t>Opis poslova:</w:t>
      </w:r>
      <w:r w:rsidRPr="00EB0DA0">
        <w:t> </w:t>
      </w:r>
    </w:p>
    <w:p w14:paraId="289D5B36" w14:textId="77777777" w:rsidR="00EB0DA0" w:rsidRPr="00EB0DA0" w:rsidRDefault="00EB0DA0" w:rsidP="00EB0DA0">
      <w:r w:rsidRPr="00EB0DA0">
        <w:t xml:space="preserve">Radno mjesto obuhvaća poslove: unutar Muzeja organizira i uspostavlja sadržaj i način vođenja muzejske dokumentacije o muzejskoj građi prema Pravilniku o sadržaju i načinu vođenja muzejske dokumentacije o muzejskoj građi. Usklađuje sadržaj i način vođenja muzejske dokumentacije Muzeja s ostalim Akademijinim muzejsko-galerijskim jedinicama – na način primjeren vrsti građe – i drugim muzejskim ustanovama kako bi isti bio kompatibilan sa sustavima muzejske dokumentacije u RH. U okviru primarne muzejske dokumentacije odgovoran je za dodjelu jedinstvene inventarne oznake za muzejske predmete stručnom muzejskom osoblju koje predmet </w:t>
      </w:r>
      <w:proofErr w:type="spellStart"/>
      <w:r w:rsidRPr="00EB0DA0">
        <w:t>inventarizira</w:t>
      </w:r>
      <w:proofErr w:type="spellEnd"/>
      <w:r w:rsidRPr="00EB0DA0">
        <w:t xml:space="preserve">. Na temelju stručnih pojmova nastalih u procesu inventarizacije i katalogizacije muzejske građe sudjeluje u stvaranju rječnika muzejskih pojmova dozvoljenih za inventarizaciju i katalogizaciju muzejskih predmeta, te uspostavlja terminološku provjeru tih zapisa prema utvrđenom rječniku. U okviru sekundarne muzejske dokumentacije, vodi knjigu inventarnih zapisa vizualnih fondova te i fizičko organiziranje jedinica te građe, knjigu inventarnih zapisa </w:t>
      </w:r>
      <w:proofErr w:type="spellStart"/>
      <w:r w:rsidRPr="00EB0DA0">
        <w:t>hemeroteke</w:t>
      </w:r>
      <w:proofErr w:type="spellEnd"/>
      <w:r w:rsidRPr="00EB0DA0">
        <w:t xml:space="preserve"> i fizičko organiziranje jedinica te građe, dokumentaciju o izložbama, izdavačkoj djelatnosti, o publicističkoj djelatnosti, o odnosima s javnošću i marketingu, te dokumentaciju o povijesti muzeja, u skladu s potrebama i djelatnošću. Sudjeluje u stvaranju i ujednačavanju formalnih i sadržajnih standarda sadržajnih skupina potrebnih za jedinstvenu determinaciju muzejskog predmeta, a u skladu s potrebama muzeja i međunarodnim određenjima muzejske struke, sudjeluje u izradi kratkoročnih i dugoročnih planova rada. Vodi brigu o priručnoj biblioteci Kabineta grafike. Izrađuje popularne, stručne i znanstvene tekstove iz područja djelovanja, sudjeluje s izlaganjima na stručnim i znanstvenim skupovima u zemlji i inozemstvu; prisustvuje seminarima i savjetovanjima iz svog djelokruga rada. Obavlja i druge poslove prema uputi i nalogu upravitelja. </w:t>
      </w:r>
    </w:p>
    <w:p w14:paraId="68E1B660" w14:textId="77777777" w:rsidR="006811B6" w:rsidRDefault="006811B6"/>
    <w:sectPr w:rsidR="0068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A0"/>
    <w:rsid w:val="00050102"/>
    <w:rsid w:val="0009418B"/>
    <w:rsid w:val="00202D20"/>
    <w:rsid w:val="005C69FF"/>
    <w:rsid w:val="005D40CB"/>
    <w:rsid w:val="006811B6"/>
    <w:rsid w:val="006C28E4"/>
    <w:rsid w:val="007247AD"/>
    <w:rsid w:val="009817F4"/>
    <w:rsid w:val="00C1588A"/>
    <w:rsid w:val="00C959F7"/>
    <w:rsid w:val="00DD6A11"/>
    <w:rsid w:val="00EB0DA0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489E"/>
  <w15:chartTrackingRefBased/>
  <w15:docId w15:val="{FD09057C-4323-419D-AE4D-B8309423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0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0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0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0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0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0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0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0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0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0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0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0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0D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0D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0D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0D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0D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0D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0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0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0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0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0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0D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0D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0D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0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0D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0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1</cp:revision>
  <dcterms:created xsi:type="dcterms:W3CDTF">2026-06-10T09:45:00Z</dcterms:created>
  <dcterms:modified xsi:type="dcterms:W3CDTF">2026-06-10T09:46:00Z</dcterms:modified>
</cp:coreProperties>
</file>