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8C3AD4" w:rsidRDefault="00181CD4" w:rsidP="00181CD4">
      <w:pPr>
        <w:rPr>
          <w:rFonts w:ascii="Verdana" w:hAnsi="Verdana"/>
          <w:b/>
          <w:sz w:val="22"/>
          <w:szCs w:val="22"/>
        </w:rPr>
      </w:pPr>
      <w:r w:rsidRPr="00181CD4">
        <w:rPr>
          <w:rFonts w:ascii="Verdana" w:hAnsi="Verdana"/>
          <w:b/>
          <w:sz w:val="22"/>
          <w:szCs w:val="22"/>
        </w:rPr>
        <w:t>OBJAVA ZA MEDIJE</w:t>
      </w:r>
    </w:p>
    <w:p w:rsidR="00181CD4" w:rsidRDefault="00181CD4" w:rsidP="00181CD4">
      <w:pPr>
        <w:rPr>
          <w:rFonts w:ascii="Verdana" w:hAnsi="Verdana"/>
          <w:b/>
          <w:sz w:val="22"/>
          <w:szCs w:val="22"/>
        </w:rPr>
      </w:pPr>
    </w:p>
    <w:p w:rsidR="00181CD4" w:rsidRPr="00C05844" w:rsidRDefault="00C05844" w:rsidP="00C05844">
      <w:pPr>
        <w:jc w:val="center"/>
        <w:rPr>
          <w:rFonts w:ascii="Verdana" w:hAnsi="Verdana"/>
          <w:b/>
          <w:szCs w:val="24"/>
        </w:rPr>
      </w:pPr>
      <w:r w:rsidRPr="00C05844">
        <w:rPr>
          <w:rFonts w:ascii="Verdana" w:hAnsi="Verdana"/>
          <w:b/>
          <w:szCs w:val="24"/>
        </w:rPr>
        <w:t>U ORGANIZACIJI HRVATSKE AKADEMIJE ZNANOSTI I UMJETNOSTI I JUTARNJEG LISTA ODRŽANA KONFERENCIJA "JA UMIROVLJENIK 2030. – KAKO OSIGURATI STABILNU FINANCIJSKU STAROST"</w:t>
      </w:r>
    </w:p>
    <w:p w:rsidR="00D9056B" w:rsidRPr="00535AE4" w:rsidRDefault="00D9056B" w:rsidP="00D9056B">
      <w:pPr>
        <w:jc w:val="center"/>
        <w:rPr>
          <w:rFonts w:ascii="Verdana" w:hAnsi="Verdana" w:cs="Arial"/>
          <w:b/>
          <w:i/>
          <w:szCs w:val="24"/>
        </w:rPr>
      </w:pPr>
    </w:p>
    <w:p w:rsidR="00262F0F" w:rsidRDefault="00262F0F" w:rsidP="00262F0F">
      <w:pPr>
        <w:jc w:val="center"/>
      </w:pPr>
    </w:p>
    <w:p w:rsidR="00262F0F" w:rsidRDefault="00262F0F" w:rsidP="00262F0F">
      <w:pPr>
        <w:jc w:val="center"/>
        <w:sectPr w:rsidR="00262F0F" w:rsidSect="00D26F70">
          <w:headerReference w:type="default" r:id="rId7"/>
          <w:footerReference w:type="default" r:id="rId8"/>
          <w:pgSz w:w="11906" w:h="16838" w:code="9"/>
          <w:pgMar w:top="1276" w:right="851" w:bottom="993" w:left="851" w:header="567" w:footer="567" w:gutter="0"/>
          <w:cols w:space="708"/>
        </w:sectPr>
      </w:pPr>
    </w:p>
    <w:p w:rsidR="00181CD4" w:rsidRPr="00181CD4" w:rsidRDefault="00A774F0" w:rsidP="00181CD4">
      <w:pPr>
        <w:spacing w:after="120" w:line="320" w:lineRule="exact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lastRenderedPageBreak/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181CD4">
        <w:rPr>
          <w:rFonts w:ascii="Verdana" w:hAnsi="Verdana"/>
          <w:b/>
          <w:szCs w:val="24"/>
        </w:rPr>
        <w:t>22. rujna</w:t>
      </w:r>
      <w:r w:rsidR="00074DD4">
        <w:rPr>
          <w:rFonts w:ascii="Verdana" w:hAnsi="Verdana"/>
          <w:b/>
          <w:szCs w:val="24"/>
        </w:rPr>
        <w:t xml:space="preserve"> </w:t>
      </w:r>
      <w:r w:rsidR="001A0D7F">
        <w:rPr>
          <w:rFonts w:ascii="Verdana" w:hAnsi="Verdana"/>
          <w:b/>
          <w:szCs w:val="24"/>
        </w:rPr>
        <w:t xml:space="preserve">2015. </w:t>
      </w:r>
      <w:r w:rsidR="007E12AD">
        <w:rPr>
          <w:rFonts w:ascii="Verdana" w:hAnsi="Verdana"/>
          <w:szCs w:val="24"/>
        </w:rPr>
        <w:t xml:space="preserve">– </w:t>
      </w:r>
      <w:r w:rsidR="00181CD4" w:rsidRPr="00181CD4">
        <w:rPr>
          <w:rFonts w:ascii="Verdana" w:hAnsi="Verdana"/>
          <w:szCs w:val="24"/>
        </w:rPr>
        <w:t xml:space="preserve">U organizaciji Hrvatske akademije znanosti i umjetnosti i Jutarnjeg lista, u utorak 22. rujna 2015. u Smaragdnoj dvorani hotela </w:t>
      </w:r>
      <w:r w:rsidR="00181CD4">
        <w:rPr>
          <w:rFonts w:ascii="Verdana" w:hAnsi="Verdana"/>
          <w:szCs w:val="24"/>
        </w:rPr>
        <w:t>Esplanade u Zagrebu održana je</w:t>
      </w:r>
      <w:r w:rsidR="00181CD4" w:rsidRPr="00181CD4">
        <w:rPr>
          <w:rFonts w:ascii="Verdana" w:hAnsi="Verdana"/>
          <w:szCs w:val="24"/>
        </w:rPr>
        <w:t xml:space="preserve"> konferencija "Ja umirovljenik 2030. – kako osigurati stabilnu financijsku starost". Konferenciju </w:t>
      </w:r>
      <w:r w:rsidR="00181CD4">
        <w:rPr>
          <w:rFonts w:ascii="Verdana" w:hAnsi="Verdana"/>
          <w:szCs w:val="24"/>
        </w:rPr>
        <w:t xml:space="preserve">je otvorio predsjednik HAZU </w:t>
      </w:r>
      <w:r w:rsidR="00181CD4" w:rsidRPr="00C05844">
        <w:rPr>
          <w:rFonts w:ascii="Verdana" w:hAnsi="Verdana"/>
          <w:b/>
          <w:szCs w:val="24"/>
        </w:rPr>
        <w:t>akademik Zvonko Kusić</w:t>
      </w:r>
      <w:r w:rsidR="00181CD4" w:rsidRPr="00181CD4">
        <w:rPr>
          <w:rFonts w:ascii="Verdana" w:hAnsi="Verdana"/>
          <w:szCs w:val="24"/>
        </w:rPr>
        <w:t xml:space="preserve"> </w:t>
      </w:r>
      <w:r w:rsidR="00181CD4">
        <w:rPr>
          <w:rFonts w:ascii="Verdana" w:hAnsi="Verdana"/>
          <w:szCs w:val="24"/>
        </w:rPr>
        <w:t xml:space="preserve">koji je </w:t>
      </w:r>
      <w:r w:rsidR="00181CD4" w:rsidRPr="00181CD4">
        <w:rPr>
          <w:rFonts w:ascii="Verdana" w:hAnsi="Verdana"/>
          <w:szCs w:val="24"/>
        </w:rPr>
        <w:t xml:space="preserve">upozorio je na negativne demografske trendove s kojima se suočava hrvatsko drustvo. </w:t>
      </w:r>
      <w:r w:rsidR="00181CD4">
        <w:rPr>
          <w:rFonts w:ascii="Verdana" w:hAnsi="Verdana"/>
          <w:szCs w:val="24"/>
        </w:rPr>
        <w:t>„</w:t>
      </w:r>
      <w:r w:rsidR="00181CD4" w:rsidRPr="00181CD4">
        <w:rPr>
          <w:rFonts w:ascii="Verdana" w:hAnsi="Verdana"/>
          <w:szCs w:val="24"/>
        </w:rPr>
        <w:t>Starenje stanovništva</w:t>
      </w:r>
      <w:r w:rsidR="00181CD4">
        <w:rPr>
          <w:rFonts w:ascii="Verdana" w:hAnsi="Verdana"/>
          <w:szCs w:val="24"/>
        </w:rPr>
        <w:t xml:space="preserve"> </w:t>
      </w:r>
      <w:r w:rsidR="00181CD4" w:rsidRPr="00181CD4">
        <w:rPr>
          <w:rFonts w:ascii="Verdana" w:hAnsi="Verdana"/>
          <w:szCs w:val="24"/>
        </w:rPr>
        <w:t>problem je ne samo Hrvatske, nego cijelog razvijenog svijeta. To predstavlja velik izazov za održivost zdravstvenog, a posebno mirovinskog sustava.</w:t>
      </w:r>
      <w:r w:rsidR="00181CD4">
        <w:rPr>
          <w:rFonts w:ascii="Verdana" w:hAnsi="Verdana"/>
          <w:szCs w:val="24"/>
        </w:rPr>
        <w:t xml:space="preserve"> </w:t>
      </w:r>
      <w:r w:rsidR="00181CD4" w:rsidRPr="00181CD4">
        <w:rPr>
          <w:rFonts w:ascii="Verdana" w:hAnsi="Verdana"/>
          <w:szCs w:val="24"/>
        </w:rPr>
        <w:t>Mi po prvi put imamo više st</w:t>
      </w:r>
      <w:r w:rsidR="00181CD4">
        <w:rPr>
          <w:rFonts w:ascii="Verdana" w:hAnsi="Verdana"/>
          <w:szCs w:val="24"/>
        </w:rPr>
        <w:t>arijih od 65 godina, nego mlađi</w:t>
      </w:r>
      <w:r w:rsidR="00181CD4" w:rsidRPr="00181CD4">
        <w:rPr>
          <w:rFonts w:ascii="Verdana" w:hAnsi="Verdana"/>
          <w:szCs w:val="24"/>
        </w:rPr>
        <w:t xml:space="preserve">h od 14 </w:t>
      </w:r>
      <w:r w:rsidR="00181CD4">
        <w:rPr>
          <w:rFonts w:ascii="Verdana" w:hAnsi="Verdana"/>
          <w:szCs w:val="24"/>
        </w:rPr>
        <w:t xml:space="preserve">godina“, kazao je akademik Kusić, istaknuvši da se </w:t>
      </w:r>
      <w:r w:rsidR="00181CD4" w:rsidRPr="00181CD4">
        <w:rPr>
          <w:rFonts w:ascii="Verdana" w:hAnsi="Verdana"/>
          <w:szCs w:val="24"/>
        </w:rPr>
        <w:t xml:space="preserve">Hrvatska nalazi među predvodnicama negativnih demografskih trendova ne samo </w:t>
      </w:r>
      <w:r w:rsidR="00181CD4">
        <w:rPr>
          <w:rFonts w:ascii="Verdana" w:hAnsi="Verdana"/>
          <w:szCs w:val="24"/>
        </w:rPr>
        <w:t>u Europi</w:t>
      </w:r>
      <w:r w:rsidR="00181CD4" w:rsidRPr="00181CD4">
        <w:rPr>
          <w:rFonts w:ascii="Verdana" w:hAnsi="Verdana"/>
          <w:szCs w:val="24"/>
        </w:rPr>
        <w:t>, nego i u svijetu.</w:t>
      </w:r>
      <w:r w:rsidR="00181CD4">
        <w:rPr>
          <w:rFonts w:ascii="Verdana" w:hAnsi="Verdana"/>
          <w:szCs w:val="24"/>
        </w:rPr>
        <w:t xml:space="preserve"> Osvrnuo se i na različite prijedloge za reformu mirovinskog sustava, rekavši da o toj temi postoje mnoge dileme i kontroverze, zbog čega se vlade teško odlučuju na te poteze. Upozorio je i da umirovljenici spadaju među najsiromašnije stanovnike u Hrvatskoj</w:t>
      </w:r>
      <w:r w:rsidR="00C05844">
        <w:rPr>
          <w:rFonts w:ascii="Verdana" w:hAnsi="Verdana"/>
          <w:szCs w:val="24"/>
        </w:rPr>
        <w:t xml:space="preserve">, o čemu još ne postoji dovoljan senzibilitet u javnosti. </w:t>
      </w:r>
    </w:p>
    <w:p w:rsidR="00606FB9" w:rsidRPr="00606FB9" w:rsidRDefault="00606FB9" w:rsidP="00606FB9">
      <w:pPr>
        <w:spacing w:after="120" w:line="320" w:lineRule="exact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Ministar</w:t>
      </w:r>
      <w:r w:rsidR="00181CD4" w:rsidRPr="00181CD4">
        <w:rPr>
          <w:rFonts w:ascii="Verdana" w:hAnsi="Verdana"/>
          <w:szCs w:val="24"/>
        </w:rPr>
        <w:t xml:space="preserve"> rada i mirovinskog sustava</w:t>
      </w:r>
      <w:r>
        <w:rPr>
          <w:rFonts w:ascii="Verdana" w:hAnsi="Verdana"/>
          <w:szCs w:val="24"/>
        </w:rPr>
        <w:t xml:space="preserve"> </w:t>
      </w:r>
      <w:r w:rsidRPr="00D3439D">
        <w:rPr>
          <w:rFonts w:ascii="Verdana" w:hAnsi="Verdana"/>
          <w:b/>
          <w:szCs w:val="24"/>
        </w:rPr>
        <w:t>Mirando Mrsić</w:t>
      </w:r>
      <w:r>
        <w:rPr>
          <w:rFonts w:ascii="Verdana" w:hAnsi="Verdana"/>
          <w:szCs w:val="24"/>
        </w:rPr>
        <w:t xml:space="preserve"> upozorio je da će s</w:t>
      </w:r>
      <w:r w:rsidRPr="00606FB9">
        <w:rPr>
          <w:rFonts w:ascii="Verdana" w:hAnsi="Verdana"/>
          <w:szCs w:val="24"/>
        </w:rPr>
        <w:t xml:space="preserve">lika ionako niske stope zaposlenosti </w:t>
      </w:r>
      <w:r>
        <w:rPr>
          <w:rFonts w:ascii="Verdana" w:hAnsi="Verdana"/>
          <w:szCs w:val="24"/>
        </w:rPr>
        <w:t xml:space="preserve">i starenja stanovništva biti </w:t>
      </w:r>
      <w:r w:rsidRPr="00606FB9">
        <w:rPr>
          <w:rFonts w:ascii="Verdana" w:hAnsi="Verdana"/>
          <w:szCs w:val="24"/>
        </w:rPr>
        <w:t xml:space="preserve">sve gora. </w:t>
      </w:r>
      <w:r>
        <w:rPr>
          <w:rFonts w:ascii="Verdana" w:hAnsi="Verdana"/>
          <w:szCs w:val="24"/>
        </w:rPr>
        <w:t>„</w:t>
      </w:r>
      <w:r w:rsidRPr="00606FB9">
        <w:rPr>
          <w:rFonts w:ascii="Verdana" w:hAnsi="Verdana"/>
          <w:szCs w:val="24"/>
        </w:rPr>
        <w:t>Nastave li se sadašnji trendovi do 2030. godine ukupno stanovništvo past će na manje od četiri milijuna, a starijih od 65 godina bit će dvostruko više nego mlađih od 14 godina. Svaki četvrti stanovnik Hrvatske bit će stariji od 65 godina. Pritisak na mirovinski i zdravstveni sustav bit će golem, tim više što danas samo 13 posto korisnika mirovina ima staž od 40 i više godina. Procjene Europske komisije pokazuju da će se udio prosječne mirovine u prosječnoj plaći nastaviti smanjivati i 2030. dosegnuti samo 27 posto.</w:t>
      </w:r>
      <w:r>
        <w:rPr>
          <w:rFonts w:ascii="Verdana" w:hAnsi="Verdana"/>
          <w:szCs w:val="24"/>
        </w:rPr>
        <w:t xml:space="preserve"> </w:t>
      </w:r>
      <w:r w:rsidRPr="00606FB9">
        <w:rPr>
          <w:rFonts w:ascii="Verdana" w:hAnsi="Verdana"/>
          <w:szCs w:val="24"/>
        </w:rPr>
        <w:t>Sve to ukazuje da budući umirovljenici ne mogu računati na financijski osiguranu st</w:t>
      </w:r>
      <w:r>
        <w:rPr>
          <w:rFonts w:ascii="Verdana" w:hAnsi="Verdana"/>
          <w:szCs w:val="24"/>
        </w:rPr>
        <w:t xml:space="preserve">arost“, kazao je Mrsić, istaknuvši da je </w:t>
      </w:r>
      <w:r w:rsidRPr="00606FB9">
        <w:rPr>
          <w:rFonts w:ascii="Verdana" w:hAnsi="Verdana"/>
          <w:szCs w:val="24"/>
        </w:rPr>
        <w:t xml:space="preserve">ključ za održanje adekvatnosti mirovina povećanje zaposlenosti. </w:t>
      </w:r>
      <w:r>
        <w:rPr>
          <w:rFonts w:ascii="Verdana" w:hAnsi="Verdana"/>
          <w:szCs w:val="24"/>
        </w:rPr>
        <w:t>„</w:t>
      </w:r>
      <w:r w:rsidRPr="00606FB9">
        <w:rPr>
          <w:rFonts w:ascii="Verdana" w:hAnsi="Verdana"/>
          <w:szCs w:val="24"/>
        </w:rPr>
        <w:t>Očekujemo da će do 2020. broj zaposlenih porasti na 66,2 posto i da će odnos umirovljenika i zaposlenika biti 1 naprama 1,40. Do 2030. taj omjer bi trebao dodatno rasti i na kraju četvrtog desetljeća iznositi 1 naprama 1,55</w:t>
      </w:r>
      <w:r>
        <w:rPr>
          <w:rFonts w:ascii="Verdana" w:hAnsi="Verdana"/>
          <w:szCs w:val="24"/>
        </w:rPr>
        <w:t xml:space="preserve">. </w:t>
      </w:r>
      <w:r w:rsidRPr="00606FB9">
        <w:rPr>
          <w:rFonts w:ascii="Verdana" w:hAnsi="Verdana"/>
          <w:szCs w:val="24"/>
        </w:rPr>
        <w:t xml:space="preserve"> Uz taj broj zaposlenika i osnaženje drugog i trećeg mirovinskog stupa, predviđamo da će mirovine iz prvog i drugog stupa biti iznad 60 posto plaće</w:t>
      </w:r>
      <w:r>
        <w:rPr>
          <w:rFonts w:ascii="Verdana" w:hAnsi="Verdana"/>
          <w:szCs w:val="24"/>
        </w:rPr>
        <w:t>“, rekao je</w:t>
      </w:r>
      <w:r w:rsidRPr="00606FB9">
        <w:rPr>
          <w:rFonts w:ascii="Verdana" w:hAnsi="Verdana"/>
          <w:szCs w:val="24"/>
        </w:rPr>
        <w:t xml:space="preserve"> Mrsić</w:t>
      </w:r>
      <w:r>
        <w:rPr>
          <w:rFonts w:ascii="Verdana" w:hAnsi="Verdana"/>
          <w:szCs w:val="24"/>
        </w:rPr>
        <w:t xml:space="preserve">, dodavši da će </w:t>
      </w:r>
      <w:r w:rsidRPr="00606FB9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od 2027. većina umirovljenika primati</w:t>
      </w:r>
      <w:r w:rsidRPr="00606FB9">
        <w:rPr>
          <w:rFonts w:ascii="Verdana" w:hAnsi="Verdana"/>
          <w:szCs w:val="24"/>
        </w:rPr>
        <w:t xml:space="preserve"> mirovinu iz prvog i drugog stupa, što će dodatno smanjiti izdatke iz prvog stupa.</w:t>
      </w:r>
      <w:r>
        <w:rPr>
          <w:rFonts w:ascii="Verdana" w:hAnsi="Verdana"/>
          <w:szCs w:val="24"/>
        </w:rPr>
        <w:t xml:space="preserve"> </w:t>
      </w:r>
      <w:r w:rsidRPr="00606FB9">
        <w:rPr>
          <w:rFonts w:ascii="Verdana" w:hAnsi="Verdana"/>
          <w:szCs w:val="24"/>
        </w:rPr>
        <w:t>Prosječna mirovina trenutno, zbog velikog broja mlađih umirovljenika, iznosi 40 posto prosječne plaće, no taj udio je značajno veći i kreće se oko 70 posto kod onih sa punim stažem</w:t>
      </w:r>
      <w:r>
        <w:rPr>
          <w:rFonts w:ascii="Verdana" w:hAnsi="Verdana"/>
          <w:szCs w:val="24"/>
        </w:rPr>
        <w:t xml:space="preserve">. Takvih je međutim </w:t>
      </w:r>
      <w:r w:rsidRPr="00606FB9">
        <w:rPr>
          <w:rFonts w:ascii="Verdana" w:hAnsi="Verdana"/>
          <w:szCs w:val="24"/>
        </w:rPr>
        <w:t xml:space="preserve">danas u mirovinskom sustavu </w:t>
      </w:r>
      <w:r>
        <w:rPr>
          <w:rFonts w:ascii="Verdana" w:hAnsi="Verdana"/>
          <w:szCs w:val="24"/>
        </w:rPr>
        <w:t>samo</w:t>
      </w:r>
      <w:r w:rsidRPr="00606FB9">
        <w:rPr>
          <w:rFonts w:ascii="Verdana" w:hAnsi="Verdana"/>
          <w:szCs w:val="24"/>
        </w:rPr>
        <w:t xml:space="preserve"> 12 posto.</w:t>
      </w:r>
    </w:p>
    <w:p w:rsidR="00606FB9" w:rsidRPr="00606FB9" w:rsidRDefault="00606FB9" w:rsidP="00606FB9">
      <w:pPr>
        <w:spacing w:after="120" w:line="320" w:lineRule="exact"/>
        <w:jc w:val="both"/>
        <w:rPr>
          <w:rFonts w:ascii="Verdana" w:hAnsi="Verdana"/>
          <w:szCs w:val="24"/>
        </w:rPr>
      </w:pPr>
    </w:p>
    <w:p w:rsidR="00606FB9" w:rsidRPr="00606FB9" w:rsidRDefault="00606FB9" w:rsidP="00606FB9">
      <w:pPr>
        <w:spacing w:after="120" w:line="320" w:lineRule="exact"/>
        <w:jc w:val="both"/>
        <w:rPr>
          <w:rFonts w:ascii="Verdana" w:hAnsi="Verdana"/>
          <w:szCs w:val="24"/>
        </w:rPr>
      </w:pPr>
      <w:r w:rsidRPr="00606FB9">
        <w:rPr>
          <w:rFonts w:ascii="Verdana" w:hAnsi="Verdana"/>
          <w:szCs w:val="24"/>
        </w:rPr>
        <w:t>Mrsić se založio i za to da prvi mirovinski stup ostane socijalan i da ga se ne vezuje isključivo uz uplaćene doprinose, kako bi se dostojna mirovina omogućila i onima koji je tijekom radnog vijeka iz raznih razloga ne uspiju ostvariti.</w:t>
      </w:r>
    </w:p>
    <w:p w:rsidR="00606FB9" w:rsidRPr="00606FB9" w:rsidRDefault="00606FB9" w:rsidP="00606FB9">
      <w:pPr>
        <w:spacing w:after="120" w:line="320" w:lineRule="exact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Analitičar </w:t>
      </w:r>
      <w:r w:rsidRPr="00981A4C">
        <w:rPr>
          <w:rFonts w:ascii="Verdana" w:hAnsi="Verdana"/>
          <w:b/>
          <w:szCs w:val="24"/>
        </w:rPr>
        <w:t>Velimir Šonje</w:t>
      </w:r>
      <w:r>
        <w:rPr>
          <w:rFonts w:ascii="Verdana" w:hAnsi="Verdana"/>
          <w:szCs w:val="24"/>
        </w:rPr>
        <w:t xml:space="preserve"> spomenuo je</w:t>
      </w:r>
      <w:r w:rsidRPr="00606FB9">
        <w:rPr>
          <w:rFonts w:ascii="Verdana" w:hAnsi="Verdana"/>
          <w:szCs w:val="24"/>
        </w:rPr>
        <w:t xml:space="preserve"> pet dugoročnih prilagodbi u procesu starenja stanovništva: povećanje zaposlenosti i tehnološke promjene koje će u takvim uvjetima dovesti do rasta produktivnosti, pronatalitetna politika, odgovorna fiskalna politika kojoj je cilj povećanje potrošnje umirovljeničke populacije te otvaranje države prema imigrantima.</w:t>
      </w:r>
      <w:r>
        <w:rPr>
          <w:rFonts w:ascii="Verdana" w:hAnsi="Verdana"/>
          <w:szCs w:val="24"/>
        </w:rPr>
        <w:t xml:space="preserve"> </w:t>
      </w:r>
      <w:r w:rsidRPr="00606FB9">
        <w:rPr>
          <w:rFonts w:ascii="Verdana" w:hAnsi="Verdana"/>
          <w:szCs w:val="24"/>
        </w:rPr>
        <w:t>S obzirom na aktualn</w:t>
      </w:r>
      <w:r>
        <w:rPr>
          <w:rFonts w:ascii="Verdana" w:hAnsi="Verdana"/>
          <w:szCs w:val="24"/>
        </w:rPr>
        <w:t xml:space="preserve">u </w:t>
      </w:r>
      <w:r w:rsidRPr="00606FB9">
        <w:rPr>
          <w:rFonts w:ascii="Verdana" w:hAnsi="Verdana"/>
          <w:szCs w:val="24"/>
        </w:rPr>
        <w:t>izbjegličku krizu u Europi, Šonje smatra kako je dobar trenutak da se o tom pitanju počne razgovarati i u Hrvatskoj.</w:t>
      </w:r>
    </w:p>
    <w:p w:rsidR="00D9056B" w:rsidRPr="00D9056B" w:rsidRDefault="00981A4C" w:rsidP="00606FB9">
      <w:pPr>
        <w:spacing w:after="120" w:line="320" w:lineRule="exact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Slično smatra i d</w:t>
      </w:r>
      <w:r w:rsidR="00606FB9" w:rsidRPr="00606FB9">
        <w:rPr>
          <w:rFonts w:ascii="Verdana" w:hAnsi="Verdana"/>
          <w:szCs w:val="24"/>
        </w:rPr>
        <w:t>emograf s Ekonomskog fakulteta</w:t>
      </w:r>
      <w:r>
        <w:rPr>
          <w:rFonts w:ascii="Verdana" w:hAnsi="Verdana"/>
          <w:szCs w:val="24"/>
        </w:rPr>
        <w:t xml:space="preserve"> Sveučilišta u Zagrebu</w:t>
      </w:r>
      <w:r w:rsidR="00606FB9" w:rsidRPr="00606FB9">
        <w:rPr>
          <w:rFonts w:ascii="Verdana" w:hAnsi="Verdana"/>
          <w:szCs w:val="24"/>
        </w:rPr>
        <w:t xml:space="preserve"> </w:t>
      </w:r>
      <w:r w:rsidR="00606FB9" w:rsidRPr="00981A4C">
        <w:rPr>
          <w:rFonts w:ascii="Verdana" w:hAnsi="Verdana"/>
          <w:b/>
          <w:szCs w:val="24"/>
        </w:rPr>
        <w:t>Ivan Čipi</w:t>
      </w:r>
      <w:r>
        <w:rPr>
          <w:rFonts w:ascii="Verdana" w:hAnsi="Verdana"/>
          <w:b/>
          <w:szCs w:val="24"/>
        </w:rPr>
        <w:t xml:space="preserve">n </w:t>
      </w:r>
      <w:r w:rsidRPr="00981A4C">
        <w:rPr>
          <w:rFonts w:ascii="Verdana" w:hAnsi="Verdana"/>
          <w:szCs w:val="24"/>
        </w:rPr>
        <w:t>koji je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>istaknuo da</w:t>
      </w:r>
      <w:r w:rsidR="00606FB9" w:rsidRPr="00606FB9">
        <w:rPr>
          <w:rFonts w:ascii="Verdana" w:hAnsi="Verdana"/>
          <w:szCs w:val="24"/>
        </w:rPr>
        <w:t xml:space="preserve"> je Hrvatska među deset najstarijih zemalja</w:t>
      </w:r>
      <w:r>
        <w:rPr>
          <w:rFonts w:ascii="Verdana" w:hAnsi="Verdana"/>
          <w:szCs w:val="24"/>
        </w:rPr>
        <w:t xml:space="preserve"> svijeta (uz Njemačku i Japan) i poručio da</w:t>
      </w:r>
      <w:r w:rsidR="00606FB9" w:rsidRPr="00606FB9">
        <w:rPr>
          <w:rFonts w:ascii="Verdana" w:hAnsi="Verdana"/>
          <w:szCs w:val="24"/>
        </w:rPr>
        <w:t xml:space="preserve"> starenje stanovništa neće biti moguće zaustaviti samo pronatalitetnom politikom</w:t>
      </w:r>
      <w:r>
        <w:rPr>
          <w:rFonts w:ascii="Verdana" w:hAnsi="Verdana"/>
          <w:szCs w:val="24"/>
        </w:rPr>
        <w:t>,</w:t>
      </w:r>
      <w:r w:rsidR="00606FB9" w:rsidRPr="00606FB9">
        <w:rPr>
          <w:rFonts w:ascii="Verdana" w:hAnsi="Verdana"/>
          <w:szCs w:val="24"/>
        </w:rPr>
        <w:t xml:space="preserve"> već </w:t>
      </w:r>
      <w:r w:rsidR="00416F74">
        <w:rPr>
          <w:rFonts w:ascii="Verdana" w:hAnsi="Verdana"/>
          <w:szCs w:val="24"/>
        </w:rPr>
        <w:t xml:space="preserve">da </w:t>
      </w:r>
      <w:r w:rsidR="00606FB9" w:rsidRPr="00606FB9">
        <w:rPr>
          <w:rFonts w:ascii="Verdana" w:hAnsi="Verdana"/>
          <w:szCs w:val="24"/>
        </w:rPr>
        <w:t>će biti nužno pomlađivanje stanovništva imigrantima.</w:t>
      </w:r>
    </w:p>
    <w:p w:rsidR="00603C65" w:rsidRDefault="00603C65" w:rsidP="00603C65">
      <w:pPr>
        <w:spacing w:after="120" w:line="320" w:lineRule="exact"/>
        <w:jc w:val="both"/>
        <w:rPr>
          <w:rFonts w:ascii="Verdana" w:hAnsi="Verdana"/>
          <w:szCs w:val="24"/>
        </w:rPr>
      </w:pPr>
    </w:p>
    <w:p w:rsidR="00D339F2" w:rsidRPr="001A0D7F" w:rsidRDefault="00D339F2" w:rsidP="001A0D7F">
      <w:pPr>
        <w:spacing w:after="120" w:line="320" w:lineRule="exact"/>
        <w:jc w:val="both"/>
        <w:rPr>
          <w:rFonts w:ascii="Verdana" w:hAnsi="Verdana"/>
          <w:szCs w:val="24"/>
        </w:rPr>
      </w:pPr>
    </w:p>
    <w:p w:rsidR="007E12AD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15" w:rsidRDefault="00AB6E15">
      <w:r>
        <w:separator/>
      </w:r>
    </w:p>
  </w:endnote>
  <w:endnote w:type="continuationSeparator" w:id="0">
    <w:p w:rsidR="00AB6E15" w:rsidRDefault="00AB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78" w:rsidRDefault="00441778">
    <w:pPr>
      <w:pStyle w:val="Footer"/>
      <w:rPr>
        <w:sz w:val="20"/>
      </w:rPr>
    </w:pPr>
    <w:r>
      <w:rPr>
        <w:sz w:val="20"/>
      </w:rPr>
      <w:t xml:space="preserve">             Trg Nikole Šubića Zrinskog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15" w:rsidRDefault="00AB6E15">
      <w:r>
        <w:separator/>
      </w:r>
    </w:p>
  </w:footnote>
  <w:footnote w:type="continuationSeparator" w:id="0">
    <w:p w:rsidR="00AB6E15" w:rsidRDefault="00AB6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78" w:rsidRDefault="00BC16C0">
    <w:pPr>
      <w:pStyle w:val="Header"/>
      <w:rPr>
        <w:noProof/>
        <w:sz w:val="20"/>
      </w:rPr>
    </w:pPr>
    <w:r w:rsidRPr="00BC16C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441778" w:rsidRDefault="00441778">
    <w:pPr>
      <w:pStyle w:val="Header"/>
    </w:pPr>
    <w:r>
      <w:t xml:space="preserve">             </w:t>
    </w:r>
  </w:p>
  <w:p w:rsidR="00441778" w:rsidRDefault="00441778">
    <w:pPr>
      <w:pStyle w:val="Header"/>
    </w:pPr>
    <w:r>
      <w:t xml:space="preserve">                    HRVATSKA AKADEMIJA                             CROATIAN ACADEMY</w:t>
    </w:r>
  </w:p>
  <w:p w:rsidR="00441778" w:rsidRDefault="00441778">
    <w:pPr>
      <w:pStyle w:val="Header"/>
    </w:pPr>
    <w:r>
      <w:t xml:space="preserve">                  ZNANOSTI I UMJETNOSTI                             OF SCIENCES AND ARTS</w:t>
    </w:r>
  </w:p>
  <w:p w:rsidR="00441778" w:rsidRDefault="004417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30E13"/>
    <w:rsid w:val="00074DD4"/>
    <w:rsid w:val="00081774"/>
    <w:rsid w:val="00097D48"/>
    <w:rsid w:val="001019F7"/>
    <w:rsid w:val="00120A14"/>
    <w:rsid w:val="00121D93"/>
    <w:rsid w:val="00133F13"/>
    <w:rsid w:val="00157C26"/>
    <w:rsid w:val="00181CD4"/>
    <w:rsid w:val="00185E6D"/>
    <w:rsid w:val="001912CB"/>
    <w:rsid w:val="001A0D7F"/>
    <w:rsid w:val="00204776"/>
    <w:rsid w:val="0021255B"/>
    <w:rsid w:val="00220EDA"/>
    <w:rsid w:val="00262F0F"/>
    <w:rsid w:val="00293C8C"/>
    <w:rsid w:val="002C04C7"/>
    <w:rsid w:val="002E11B1"/>
    <w:rsid w:val="002E4357"/>
    <w:rsid w:val="003431E9"/>
    <w:rsid w:val="003534B2"/>
    <w:rsid w:val="003E4755"/>
    <w:rsid w:val="00402C4C"/>
    <w:rsid w:val="00416F74"/>
    <w:rsid w:val="00441778"/>
    <w:rsid w:val="00444E03"/>
    <w:rsid w:val="004502EB"/>
    <w:rsid w:val="004725A8"/>
    <w:rsid w:val="0048770C"/>
    <w:rsid w:val="004909D9"/>
    <w:rsid w:val="004A25B9"/>
    <w:rsid w:val="004C7878"/>
    <w:rsid w:val="004D66A4"/>
    <w:rsid w:val="00500AB8"/>
    <w:rsid w:val="005105C0"/>
    <w:rsid w:val="00511ABC"/>
    <w:rsid w:val="00531080"/>
    <w:rsid w:val="00535AE4"/>
    <w:rsid w:val="00545380"/>
    <w:rsid w:val="00570747"/>
    <w:rsid w:val="00572229"/>
    <w:rsid w:val="00593F52"/>
    <w:rsid w:val="00594F86"/>
    <w:rsid w:val="005E63E9"/>
    <w:rsid w:val="00603C65"/>
    <w:rsid w:val="00606FB9"/>
    <w:rsid w:val="0061500A"/>
    <w:rsid w:val="006355E9"/>
    <w:rsid w:val="00651A0C"/>
    <w:rsid w:val="0065586C"/>
    <w:rsid w:val="00687787"/>
    <w:rsid w:val="0069132F"/>
    <w:rsid w:val="006D0B8E"/>
    <w:rsid w:val="006D7C44"/>
    <w:rsid w:val="007051CC"/>
    <w:rsid w:val="00716C80"/>
    <w:rsid w:val="007E12AD"/>
    <w:rsid w:val="007E788F"/>
    <w:rsid w:val="00843668"/>
    <w:rsid w:val="00853A4C"/>
    <w:rsid w:val="0085409E"/>
    <w:rsid w:val="008613FB"/>
    <w:rsid w:val="00886222"/>
    <w:rsid w:val="008B28E1"/>
    <w:rsid w:val="008C1959"/>
    <w:rsid w:val="008C3AD4"/>
    <w:rsid w:val="008E5AB6"/>
    <w:rsid w:val="00901620"/>
    <w:rsid w:val="00904C21"/>
    <w:rsid w:val="00912992"/>
    <w:rsid w:val="00956CA6"/>
    <w:rsid w:val="00962F69"/>
    <w:rsid w:val="00981A4C"/>
    <w:rsid w:val="0098595A"/>
    <w:rsid w:val="00A02E1F"/>
    <w:rsid w:val="00A16FD8"/>
    <w:rsid w:val="00A20D87"/>
    <w:rsid w:val="00A26F16"/>
    <w:rsid w:val="00A270AD"/>
    <w:rsid w:val="00A337B5"/>
    <w:rsid w:val="00A46723"/>
    <w:rsid w:val="00A61253"/>
    <w:rsid w:val="00A62E7B"/>
    <w:rsid w:val="00A62F4A"/>
    <w:rsid w:val="00A774F0"/>
    <w:rsid w:val="00A90431"/>
    <w:rsid w:val="00A9351D"/>
    <w:rsid w:val="00AB6E15"/>
    <w:rsid w:val="00AC7D70"/>
    <w:rsid w:val="00B03129"/>
    <w:rsid w:val="00B30CC5"/>
    <w:rsid w:val="00B322D1"/>
    <w:rsid w:val="00B92E9E"/>
    <w:rsid w:val="00BC16C0"/>
    <w:rsid w:val="00BE2E97"/>
    <w:rsid w:val="00C014AE"/>
    <w:rsid w:val="00C05844"/>
    <w:rsid w:val="00C2129B"/>
    <w:rsid w:val="00C349D1"/>
    <w:rsid w:val="00C35D29"/>
    <w:rsid w:val="00C66C0A"/>
    <w:rsid w:val="00CB08DE"/>
    <w:rsid w:val="00CC7A13"/>
    <w:rsid w:val="00CD1FC7"/>
    <w:rsid w:val="00D00D6E"/>
    <w:rsid w:val="00D149A3"/>
    <w:rsid w:val="00D26F70"/>
    <w:rsid w:val="00D339F2"/>
    <w:rsid w:val="00D3439D"/>
    <w:rsid w:val="00D5621A"/>
    <w:rsid w:val="00D576AA"/>
    <w:rsid w:val="00D9056B"/>
    <w:rsid w:val="00DE3314"/>
    <w:rsid w:val="00DE5EAD"/>
    <w:rsid w:val="00E62F6E"/>
    <w:rsid w:val="00ED4B54"/>
    <w:rsid w:val="00EE254D"/>
    <w:rsid w:val="00F01994"/>
    <w:rsid w:val="00F31E70"/>
    <w:rsid w:val="00F72652"/>
    <w:rsid w:val="00F769A2"/>
    <w:rsid w:val="00F8349A"/>
    <w:rsid w:val="00FE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  <w:style w:type="paragraph" w:styleId="NormalWeb">
    <w:name w:val="Normal (Web)"/>
    <w:basedOn w:val="Normal"/>
    <w:uiPriority w:val="99"/>
    <w:unhideWhenUsed/>
    <w:rsid w:val="00603C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33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5</cp:revision>
  <cp:lastPrinted>2015-05-12T18:39:00Z</cp:lastPrinted>
  <dcterms:created xsi:type="dcterms:W3CDTF">2015-09-22T18:20:00Z</dcterms:created>
  <dcterms:modified xsi:type="dcterms:W3CDTF">2015-09-22T18:53:00Z</dcterms:modified>
</cp:coreProperties>
</file>