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90953" w14:textId="3E003A33" w:rsidR="005C7C6A" w:rsidRPr="00E777FB" w:rsidRDefault="005C7C6A" w:rsidP="005C7C6A">
      <w:pPr>
        <w:tabs>
          <w:tab w:val="clear" w:pos="567"/>
          <w:tab w:val="clear" w:pos="1134"/>
          <w:tab w:val="clear" w:pos="1701"/>
          <w:tab w:val="clear" w:pos="5670"/>
          <w:tab w:val="clear" w:pos="9072"/>
        </w:tabs>
        <w:autoSpaceDE w:val="0"/>
        <w:autoSpaceDN w:val="0"/>
        <w:adjustRightInd w:val="0"/>
        <w:spacing w:after="0"/>
        <w:jc w:val="center"/>
        <w:rPr>
          <w:rFonts w:ascii="Times New Roman" w:hAnsi="Times New Roman"/>
          <w:b/>
          <w:caps/>
          <w:sz w:val="28"/>
          <w:szCs w:val="28"/>
        </w:rPr>
      </w:pPr>
      <w:r w:rsidRPr="00E777FB">
        <w:rPr>
          <w:rFonts w:ascii="Times New Roman" w:hAnsi="Times New Roman"/>
          <w:b/>
          <w:caps/>
          <w:sz w:val="28"/>
          <w:szCs w:val="28"/>
        </w:rPr>
        <w:t>ANNEX 1</w:t>
      </w:r>
    </w:p>
    <w:p w14:paraId="4607A76B" w14:textId="77777777" w:rsidR="00362642" w:rsidRPr="00E777FB" w:rsidRDefault="005C7C6A" w:rsidP="005C7C6A">
      <w:pPr>
        <w:tabs>
          <w:tab w:val="clear" w:pos="567"/>
          <w:tab w:val="clear" w:pos="1134"/>
          <w:tab w:val="clear" w:pos="1701"/>
          <w:tab w:val="clear" w:pos="5670"/>
          <w:tab w:val="clear" w:pos="9072"/>
        </w:tabs>
        <w:autoSpaceDE w:val="0"/>
        <w:autoSpaceDN w:val="0"/>
        <w:adjustRightInd w:val="0"/>
        <w:spacing w:after="0"/>
        <w:jc w:val="center"/>
        <w:rPr>
          <w:rFonts w:ascii="Times New Roman" w:hAnsi="Times New Roman"/>
          <w:b/>
          <w:caps/>
          <w:sz w:val="28"/>
          <w:szCs w:val="28"/>
        </w:rPr>
      </w:pPr>
      <w:r w:rsidRPr="00E777FB">
        <w:rPr>
          <w:rFonts w:ascii="Times New Roman" w:hAnsi="Times New Roman"/>
          <w:b/>
          <w:caps/>
          <w:sz w:val="28"/>
          <w:szCs w:val="28"/>
        </w:rPr>
        <w:t xml:space="preserve">TO THE ELIXIR COLLABORATION AGREEMENT WITH </w:t>
      </w:r>
    </w:p>
    <w:p w14:paraId="2EAE8DDD" w14:textId="5D49CC7D" w:rsidR="005C7C6A" w:rsidRPr="00E777FB" w:rsidRDefault="005C7C6A" w:rsidP="005C7C6A">
      <w:pPr>
        <w:tabs>
          <w:tab w:val="clear" w:pos="567"/>
          <w:tab w:val="clear" w:pos="1134"/>
          <w:tab w:val="clear" w:pos="1701"/>
          <w:tab w:val="clear" w:pos="5670"/>
          <w:tab w:val="clear" w:pos="9072"/>
        </w:tabs>
        <w:autoSpaceDE w:val="0"/>
        <w:autoSpaceDN w:val="0"/>
        <w:adjustRightInd w:val="0"/>
        <w:spacing w:after="0"/>
        <w:jc w:val="center"/>
        <w:rPr>
          <w:rFonts w:ascii="Times New Roman" w:hAnsi="Times New Roman"/>
          <w:b/>
          <w:caps/>
          <w:sz w:val="28"/>
          <w:szCs w:val="28"/>
        </w:rPr>
      </w:pPr>
      <w:r w:rsidRPr="00E777FB">
        <w:rPr>
          <w:rFonts w:ascii="Times New Roman" w:hAnsi="Times New Roman"/>
          <w:b/>
          <w:caps/>
          <w:sz w:val="28"/>
          <w:szCs w:val="28"/>
        </w:rPr>
        <w:t>THE</w:t>
      </w:r>
      <w:r w:rsidR="002C60B1" w:rsidRPr="00E777FB">
        <w:rPr>
          <w:rFonts w:ascii="Times New Roman" w:hAnsi="Times New Roman"/>
          <w:b/>
          <w:caps/>
          <w:sz w:val="28"/>
          <w:szCs w:val="28"/>
        </w:rPr>
        <w:t xml:space="preserve"> </w:t>
      </w:r>
      <w:r w:rsidR="00D2003A">
        <w:rPr>
          <w:rFonts w:ascii="Times New Roman" w:hAnsi="Times New Roman"/>
          <w:b/>
          <w:caps/>
          <w:sz w:val="28"/>
          <w:szCs w:val="28"/>
        </w:rPr>
        <w:t>XXX</w:t>
      </w:r>
      <w:r w:rsidR="00E0289F" w:rsidRPr="00E777FB">
        <w:rPr>
          <w:rFonts w:ascii="Times New Roman" w:hAnsi="Times New Roman"/>
          <w:b/>
          <w:caps/>
          <w:sz w:val="28"/>
          <w:szCs w:val="28"/>
        </w:rPr>
        <w:t xml:space="preserve"> </w:t>
      </w:r>
      <w:r w:rsidR="004E1629" w:rsidRPr="00E777FB">
        <w:rPr>
          <w:rFonts w:ascii="Times New Roman" w:hAnsi="Times New Roman"/>
          <w:b/>
          <w:caps/>
          <w:sz w:val="28"/>
          <w:szCs w:val="28"/>
        </w:rPr>
        <w:t xml:space="preserve">ELIXIR </w:t>
      </w:r>
      <w:r w:rsidRPr="00E777FB">
        <w:rPr>
          <w:rFonts w:ascii="Times New Roman" w:hAnsi="Times New Roman"/>
          <w:b/>
          <w:caps/>
          <w:sz w:val="28"/>
          <w:szCs w:val="28"/>
        </w:rPr>
        <w:t>NODE</w:t>
      </w:r>
    </w:p>
    <w:p w14:paraId="79851087" w14:textId="77777777" w:rsidR="005C7C6A" w:rsidRPr="000D73C6" w:rsidRDefault="005C7C6A" w:rsidP="00BA2E25">
      <w:pPr>
        <w:tabs>
          <w:tab w:val="clear" w:pos="567"/>
          <w:tab w:val="clear" w:pos="1134"/>
          <w:tab w:val="clear" w:pos="1701"/>
          <w:tab w:val="clear" w:pos="5670"/>
          <w:tab w:val="clear" w:pos="9072"/>
        </w:tabs>
        <w:autoSpaceDE w:val="0"/>
        <w:autoSpaceDN w:val="0"/>
        <w:adjustRightInd w:val="0"/>
        <w:spacing w:after="0"/>
        <w:rPr>
          <w:rFonts w:ascii="Times New Roman" w:hAnsi="Times New Roman"/>
          <w:b/>
          <w:caps/>
          <w:sz w:val="24"/>
        </w:rPr>
      </w:pPr>
    </w:p>
    <w:p w14:paraId="010318B1" w14:textId="45329FFC" w:rsidR="00504E11" w:rsidRPr="008D62C6" w:rsidRDefault="00752E01" w:rsidP="0048411D">
      <w:pPr>
        <w:pStyle w:val="ListParagraph"/>
        <w:ind w:left="0"/>
        <w:jc w:val="both"/>
        <w:rPr>
          <w:rFonts w:ascii="Times New Roman" w:hAnsi="Times New Roman"/>
          <w:i/>
          <w:color w:val="3366FF"/>
          <w:sz w:val="24"/>
        </w:rPr>
      </w:pPr>
      <w:r w:rsidRPr="008D62C6">
        <w:rPr>
          <w:rFonts w:ascii="Times New Roman" w:hAnsi="Times New Roman"/>
          <w:i/>
          <w:color w:val="3366FF"/>
          <w:sz w:val="24"/>
        </w:rPr>
        <w:t>[</w:t>
      </w:r>
      <w:r w:rsidR="00EE4051" w:rsidRPr="002C0FE3">
        <w:rPr>
          <w:rFonts w:ascii="Times New Roman" w:hAnsi="Times New Roman"/>
          <w:b/>
          <w:i/>
          <w:color w:val="3366FF"/>
          <w:sz w:val="24"/>
        </w:rPr>
        <w:t>Guidelines</w:t>
      </w:r>
      <w:r w:rsidR="00492D6C">
        <w:rPr>
          <w:rFonts w:ascii="Times New Roman" w:hAnsi="Times New Roman"/>
          <w:i/>
          <w:color w:val="3366FF"/>
          <w:sz w:val="24"/>
        </w:rPr>
        <w:t xml:space="preserve">: </w:t>
      </w:r>
      <w:r w:rsidR="00E777FB" w:rsidRPr="00492D6C">
        <w:rPr>
          <w:rFonts w:ascii="Times New Roman" w:hAnsi="Times New Roman"/>
          <w:i/>
          <w:color w:val="3366FF"/>
          <w:sz w:val="24"/>
          <w:u w:val="single"/>
        </w:rPr>
        <w:t xml:space="preserve">Please </w:t>
      </w:r>
      <w:r w:rsidR="00492D6C" w:rsidRPr="00492D6C">
        <w:rPr>
          <w:rFonts w:ascii="Times New Roman" w:hAnsi="Times New Roman"/>
          <w:i/>
          <w:color w:val="3366FF"/>
          <w:sz w:val="24"/>
          <w:u w:val="single"/>
        </w:rPr>
        <w:t xml:space="preserve">read this </w:t>
      </w:r>
      <w:r w:rsidR="00BD67CD">
        <w:rPr>
          <w:rFonts w:ascii="Times New Roman" w:hAnsi="Times New Roman"/>
          <w:i/>
          <w:color w:val="3366FF"/>
          <w:sz w:val="24"/>
          <w:u w:val="single"/>
        </w:rPr>
        <w:t xml:space="preserve">notice and all the Guidelines and Reminders </w:t>
      </w:r>
      <w:r w:rsidR="00492D6C" w:rsidRPr="00492D6C">
        <w:rPr>
          <w:rFonts w:ascii="Times New Roman" w:hAnsi="Times New Roman"/>
          <w:i/>
          <w:color w:val="3366FF"/>
          <w:sz w:val="24"/>
          <w:u w:val="single"/>
        </w:rPr>
        <w:t>before your start completing the SDP draft</w:t>
      </w:r>
    </w:p>
    <w:p w14:paraId="5176B192" w14:textId="745E825B" w:rsidR="00752E01" w:rsidRPr="008D62C6" w:rsidRDefault="00752E01" w:rsidP="0048411D">
      <w:pPr>
        <w:pStyle w:val="ListParagraph"/>
        <w:ind w:left="0"/>
        <w:jc w:val="both"/>
        <w:rPr>
          <w:rFonts w:ascii="Times New Roman" w:hAnsi="Times New Roman"/>
          <w:i/>
          <w:color w:val="3366FF"/>
          <w:sz w:val="24"/>
        </w:rPr>
      </w:pPr>
      <w:r w:rsidRPr="008D62C6">
        <w:rPr>
          <w:rFonts w:ascii="Times New Roman" w:hAnsi="Times New Roman"/>
          <w:i/>
          <w:color w:val="3366FF"/>
          <w:sz w:val="24"/>
        </w:rPr>
        <w:t>This document is to be completed by the Node taking into account the guidelines</w:t>
      </w:r>
      <w:r w:rsidR="00E777FB" w:rsidRPr="008D62C6">
        <w:rPr>
          <w:rFonts w:ascii="Times New Roman" w:hAnsi="Times New Roman"/>
          <w:i/>
          <w:color w:val="3366FF"/>
          <w:sz w:val="24"/>
        </w:rPr>
        <w:t xml:space="preserve"> stated in the different sections below</w:t>
      </w:r>
      <w:r w:rsidRPr="008D62C6">
        <w:rPr>
          <w:rFonts w:ascii="Times New Roman" w:hAnsi="Times New Roman"/>
          <w:i/>
          <w:color w:val="3366FF"/>
          <w:sz w:val="24"/>
        </w:rPr>
        <w:t xml:space="preserve">. </w:t>
      </w:r>
    </w:p>
    <w:p w14:paraId="3031ED81" w14:textId="68E2575E" w:rsidR="00752E01" w:rsidRPr="00306D1C" w:rsidRDefault="00752E01" w:rsidP="0048411D">
      <w:pPr>
        <w:pStyle w:val="ListParagraph"/>
        <w:ind w:left="0"/>
        <w:jc w:val="both"/>
        <w:rPr>
          <w:rFonts w:ascii="Times New Roman" w:hAnsi="Times New Roman"/>
          <w:b/>
          <w:i/>
          <w:color w:val="3366FF"/>
          <w:sz w:val="24"/>
          <w:u w:val="single"/>
        </w:rPr>
      </w:pPr>
      <w:r w:rsidRPr="00306D1C">
        <w:rPr>
          <w:rFonts w:ascii="Times New Roman" w:hAnsi="Times New Roman"/>
          <w:b/>
          <w:i/>
          <w:color w:val="3366FF"/>
          <w:sz w:val="24"/>
          <w:u w:val="single"/>
        </w:rPr>
        <w:t xml:space="preserve">The text in </w:t>
      </w:r>
      <w:r w:rsidR="00F37244" w:rsidRPr="00306D1C">
        <w:rPr>
          <w:rFonts w:ascii="Times New Roman" w:hAnsi="Times New Roman"/>
          <w:b/>
          <w:i/>
          <w:color w:val="3366FF"/>
          <w:sz w:val="24"/>
          <w:u w:val="single"/>
        </w:rPr>
        <w:t>this</w:t>
      </w:r>
      <w:r w:rsidRPr="00306D1C">
        <w:rPr>
          <w:rFonts w:ascii="Times New Roman" w:hAnsi="Times New Roman"/>
          <w:b/>
          <w:i/>
          <w:color w:val="3366FF"/>
          <w:sz w:val="24"/>
          <w:u w:val="single"/>
        </w:rPr>
        <w:t xml:space="preserve"> document is not complete and its </w:t>
      </w:r>
      <w:r w:rsidR="00504E11" w:rsidRPr="00306D1C">
        <w:rPr>
          <w:rFonts w:ascii="Times New Roman" w:hAnsi="Times New Roman"/>
          <w:b/>
          <w:i/>
          <w:color w:val="3366FF"/>
          <w:sz w:val="24"/>
          <w:u w:val="single"/>
        </w:rPr>
        <w:t xml:space="preserve">only </w:t>
      </w:r>
      <w:r w:rsidRPr="00306D1C">
        <w:rPr>
          <w:rFonts w:ascii="Times New Roman" w:hAnsi="Times New Roman"/>
          <w:b/>
          <w:i/>
          <w:color w:val="3366FF"/>
          <w:sz w:val="24"/>
          <w:u w:val="single"/>
        </w:rPr>
        <w:t xml:space="preserve">purpose is to facilitate the completion by the Node. </w:t>
      </w:r>
    </w:p>
    <w:p w14:paraId="28D322CF" w14:textId="77777777" w:rsidR="00F93728" w:rsidRPr="008D62C6" w:rsidRDefault="00752E01" w:rsidP="0048411D">
      <w:pPr>
        <w:pStyle w:val="ListParagraph"/>
        <w:ind w:left="0"/>
        <w:jc w:val="both"/>
        <w:rPr>
          <w:rFonts w:ascii="Times New Roman" w:hAnsi="Times New Roman"/>
          <w:i/>
          <w:color w:val="3366FF"/>
          <w:sz w:val="24"/>
        </w:rPr>
      </w:pPr>
      <w:r w:rsidRPr="008D62C6">
        <w:rPr>
          <w:rFonts w:ascii="Times New Roman" w:hAnsi="Times New Roman"/>
          <w:i/>
          <w:color w:val="3366FF"/>
          <w:sz w:val="24"/>
        </w:rPr>
        <w:t xml:space="preserve">The present text has been created taking into consideration the content of the Node Application, the reviews of the Node Application (if any), the list of new services provided by the Node and not mentioned in the Node Application, the service’s description available at </w:t>
      </w:r>
      <w:proofErr w:type="spellStart"/>
      <w:proofErr w:type="gramStart"/>
      <w:r w:rsidRPr="008D62C6">
        <w:rPr>
          <w:rFonts w:ascii="Times New Roman" w:hAnsi="Times New Roman"/>
          <w:i/>
          <w:color w:val="3366FF"/>
          <w:sz w:val="24"/>
        </w:rPr>
        <w:t>bio.tools</w:t>
      </w:r>
      <w:proofErr w:type="spellEnd"/>
      <w:proofErr w:type="gramEnd"/>
      <w:r w:rsidR="00F93728" w:rsidRPr="008D62C6">
        <w:rPr>
          <w:rFonts w:ascii="Times New Roman" w:hAnsi="Times New Roman"/>
          <w:i/>
          <w:color w:val="3366FF"/>
          <w:sz w:val="24"/>
        </w:rPr>
        <w:t xml:space="preserve"> (if the service</w:t>
      </w:r>
      <w:r w:rsidR="00904FF1" w:rsidRPr="008D62C6">
        <w:rPr>
          <w:rFonts w:ascii="Times New Roman" w:hAnsi="Times New Roman"/>
          <w:i/>
          <w:color w:val="3366FF"/>
          <w:sz w:val="24"/>
        </w:rPr>
        <w:t xml:space="preserve"> is registered </w:t>
      </w:r>
      <w:r w:rsidR="00F93728" w:rsidRPr="008D62C6">
        <w:rPr>
          <w:rFonts w:ascii="Times New Roman" w:hAnsi="Times New Roman"/>
          <w:i/>
          <w:color w:val="3366FF"/>
          <w:sz w:val="24"/>
        </w:rPr>
        <w:t xml:space="preserve">there </w:t>
      </w:r>
      <w:r w:rsidR="00904FF1" w:rsidRPr="008D62C6">
        <w:rPr>
          <w:rFonts w:ascii="Times New Roman" w:hAnsi="Times New Roman"/>
          <w:i/>
          <w:color w:val="3366FF"/>
          <w:sz w:val="24"/>
        </w:rPr>
        <w:t>and the N</w:t>
      </w:r>
      <w:r w:rsidR="00F93728" w:rsidRPr="008D62C6">
        <w:rPr>
          <w:rFonts w:ascii="Times New Roman" w:hAnsi="Times New Roman"/>
          <w:i/>
          <w:color w:val="3366FF"/>
          <w:sz w:val="24"/>
        </w:rPr>
        <w:t>ode</w:t>
      </w:r>
      <w:r w:rsidR="00904FF1" w:rsidRPr="008D62C6">
        <w:rPr>
          <w:rFonts w:ascii="Times New Roman" w:hAnsi="Times New Roman"/>
          <w:i/>
          <w:color w:val="3366FF"/>
          <w:sz w:val="24"/>
        </w:rPr>
        <w:t xml:space="preserve"> has not provided any other more updated </w:t>
      </w:r>
      <w:r w:rsidR="00F93728" w:rsidRPr="008D62C6">
        <w:rPr>
          <w:rFonts w:ascii="Times New Roman" w:hAnsi="Times New Roman"/>
          <w:i/>
          <w:color w:val="3366FF"/>
          <w:sz w:val="24"/>
        </w:rPr>
        <w:t>description</w:t>
      </w:r>
      <w:r w:rsidR="00904FF1" w:rsidRPr="008D62C6">
        <w:rPr>
          <w:rFonts w:ascii="Times New Roman" w:hAnsi="Times New Roman"/>
          <w:i/>
          <w:color w:val="3366FF"/>
          <w:sz w:val="24"/>
        </w:rPr>
        <w:t>)</w:t>
      </w:r>
      <w:r w:rsidRPr="008D62C6">
        <w:rPr>
          <w:rFonts w:ascii="Times New Roman" w:hAnsi="Times New Roman"/>
          <w:i/>
          <w:color w:val="3366FF"/>
          <w:sz w:val="24"/>
        </w:rPr>
        <w:t xml:space="preserve">, and verbal and email comments stated by the Node. </w:t>
      </w:r>
    </w:p>
    <w:p w14:paraId="38A3C6B3" w14:textId="46EB19DE" w:rsidR="00504E11" w:rsidRPr="008D62C6" w:rsidRDefault="00752E01" w:rsidP="0048411D">
      <w:pPr>
        <w:pStyle w:val="ListParagraph"/>
        <w:ind w:left="0"/>
        <w:jc w:val="both"/>
        <w:rPr>
          <w:rFonts w:ascii="Times New Roman" w:hAnsi="Times New Roman"/>
          <w:i/>
          <w:color w:val="3366FF"/>
          <w:sz w:val="24"/>
        </w:rPr>
      </w:pPr>
      <w:proofErr w:type="gramStart"/>
      <w:r w:rsidRPr="008D62C6">
        <w:rPr>
          <w:rFonts w:ascii="Times New Roman" w:hAnsi="Times New Roman"/>
          <w:i/>
          <w:color w:val="3366FF"/>
          <w:sz w:val="24"/>
        </w:rPr>
        <w:t>Also</w:t>
      </w:r>
      <w:proofErr w:type="gramEnd"/>
      <w:r w:rsidRPr="008D62C6">
        <w:rPr>
          <w:rFonts w:ascii="Times New Roman" w:hAnsi="Times New Roman"/>
          <w:i/>
          <w:color w:val="3366FF"/>
          <w:sz w:val="24"/>
        </w:rPr>
        <w:t xml:space="preserve"> common practices have been considered as examples (highlighted in yellow).</w:t>
      </w:r>
    </w:p>
    <w:p w14:paraId="321AA794" w14:textId="44C9D0E1" w:rsidR="002C0FE3" w:rsidRPr="002C0FE3" w:rsidRDefault="00504E11" w:rsidP="002C0FE3">
      <w:pPr>
        <w:pStyle w:val="ListParagraph"/>
        <w:ind w:left="0"/>
        <w:jc w:val="both"/>
        <w:rPr>
          <w:rFonts w:ascii="Times New Roman" w:hAnsi="Times New Roman"/>
          <w:i/>
          <w:color w:val="3366FF"/>
          <w:sz w:val="24"/>
        </w:rPr>
      </w:pPr>
      <w:r w:rsidRPr="008D62C6">
        <w:rPr>
          <w:rFonts w:ascii="Times New Roman" w:hAnsi="Times New Roman"/>
          <w:i/>
          <w:color w:val="3366FF"/>
          <w:sz w:val="24"/>
        </w:rPr>
        <w:t xml:space="preserve">All the Guidelines </w:t>
      </w:r>
      <w:r w:rsidR="00492D6C">
        <w:rPr>
          <w:rFonts w:ascii="Times New Roman" w:hAnsi="Times New Roman"/>
          <w:i/>
          <w:color w:val="3366FF"/>
          <w:sz w:val="24"/>
        </w:rPr>
        <w:t xml:space="preserve">and Reminders </w:t>
      </w:r>
      <w:r w:rsidRPr="008D62C6">
        <w:rPr>
          <w:rFonts w:ascii="Times New Roman" w:hAnsi="Times New Roman"/>
          <w:i/>
          <w:color w:val="3366FF"/>
          <w:sz w:val="24"/>
        </w:rPr>
        <w:t xml:space="preserve">will be removed from the document </w:t>
      </w:r>
      <w:r w:rsidR="00A14F9C" w:rsidRPr="008D62C6">
        <w:rPr>
          <w:rFonts w:ascii="Times New Roman" w:hAnsi="Times New Roman"/>
          <w:i/>
          <w:color w:val="3366FF"/>
          <w:sz w:val="24"/>
        </w:rPr>
        <w:t>upon</w:t>
      </w:r>
      <w:r w:rsidRPr="008D62C6">
        <w:rPr>
          <w:rFonts w:ascii="Times New Roman" w:hAnsi="Times New Roman"/>
          <w:i/>
          <w:color w:val="3366FF"/>
          <w:sz w:val="24"/>
        </w:rPr>
        <w:t xml:space="preserve"> its completion.</w:t>
      </w:r>
      <w:r w:rsidR="00752E01" w:rsidRPr="008D62C6">
        <w:rPr>
          <w:rFonts w:ascii="Times New Roman" w:hAnsi="Times New Roman"/>
          <w:i/>
          <w:color w:val="3366FF"/>
          <w:sz w:val="24"/>
        </w:rPr>
        <w:t>]</w:t>
      </w:r>
    </w:p>
    <w:p w14:paraId="79E6D0A2" w14:textId="2970A981" w:rsidR="005C7C6A" w:rsidRDefault="005C7C6A" w:rsidP="006700C7">
      <w:pPr>
        <w:tabs>
          <w:tab w:val="clear" w:pos="567"/>
          <w:tab w:val="clear" w:pos="1134"/>
          <w:tab w:val="clear" w:pos="1701"/>
          <w:tab w:val="clear" w:pos="5670"/>
          <w:tab w:val="clear" w:pos="9072"/>
        </w:tabs>
        <w:autoSpaceDE w:val="0"/>
        <w:autoSpaceDN w:val="0"/>
        <w:adjustRightInd w:val="0"/>
        <w:spacing w:after="0"/>
        <w:jc w:val="center"/>
        <w:rPr>
          <w:rFonts w:ascii="Times New Roman" w:hAnsi="Times New Roman"/>
          <w:b/>
          <w:caps/>
          <w:sz w:val="24"/>
        </w:rPr>
      </w:pPr>
      <w:r w:rsidRPr="000D73C6">
        <w:rPr>
          <w:rFonts w:ascii="Times New Roman" w:hAnsi="Times New Roman"/>
          <w:b/>
          <w:caps/>
          <w:sz w:val="24"/>
        </w:rPr>
        <w:t xml:space="preserve">service delivery plan </w:t>
      </w:r>
    </w:p>
    <w:p w14:paraId="3D4B5F9C" w14:textId="77777777" w:rsidR="00647E21" w:rsidRPr="006700C7" w:rsidRDefault="00647E21" w:rsidP="006700C7">
      <w:pPr>
        <w:tabs>
          <w:tab w:val="clear" w:pos="567"/>
          <w:tab w:val="clear" w:pos="1134"/>
          <w:tab w:val="clear" w:pos="1701"/>
          <w:tab w:val="clear" w:pos="5670"/>
          <w:tab w:val="clear" w:pos="9072"/>
        </w:tabs>
        <w:autoSpaceDE w:val="0"/>
        <w:autoSpaceDN w:val="0"/>
        <w:adjustRightInd w:val="0"/>
        <w:spacing w:after="0"/>
        <w:jc w:val="center"/>
        <w:rPr>
          <w:rFonts w:ascii="Times New Roman" w:hAnsi="Times New Roman"/>
          <w:b/>
          <w:caps/>
          <w:sz w:val="24"/>
        </w:rPr>
      </w:pPr>
    </w:p>
    <w:p w14:paraId="26DEC8E5" w14:textId="77777777" w:rsidR="00730D3A" w:rsidRPr="008D62C6" w:rsidRDefault="00C03AA3" w:rsidP="00D6244F">
      <w:pPr>
        <w:tabs>
          <w:tab w:val="clear" w:pos="567"/>
          <w:tab w:val="clear" w:pos="1134"/>
          <w:tab w:val="clear" w:pos="1701"/>
          <w:tab w:val="clear" w:pos="5670"/>
          <w:tab w:val="clear" w:pos="9072"/>
        </w:tabs>
        <w:autoSpaceDE w:val="0"/>
        <w:autoSpaceDN w:val="0"/>
        <w:adjustRightInd w:val="0"/>
        <w:jc w:val="both"/>
        <w:rPr>
          <w:rFonts w:ascii="Times New Roman" w:hAnsi="Times New Roman"/>
          <w:sz w:val="24"/>
          <w:lang w:val="en-US"/>
        </w:rPr>
      </w:pPr>
      <w:r w:rsidRPr="008D62C6">
        <w:rPr>
          <w:rFonts w:ascii="Times New Roman" w:hAnsi="Times New Roman"/>
          <w:sz w:val="24"/>
          <w:lang w:val="en-US"/>
        </w:rPr>
        <w:t xml:space="preserve">As set forth </w:t>
      </w:r>
      <w:r w:rsidR="009F0FA4" w:rsidRPr="008D62C6">
        <w:rPr>
          <w:rFonts w:ascii="Times New Roman" w:hAnsi="Times New Roman"/>
          <w:sz w:val="24"/>
          <w:lang w:val="en-US"/>
        </w:rPr>
        <w:t xml:space="preserve">in </w:t>
      </w:r>
      <w:r w:rsidR="00287505" w:rsidRPr="008D62C6">
        <w:rPr>
          <w:rFonts w:ascii="Times New Roman" w:hAnsi="Times New Roman"/>
          <w:sz w:val="24"/>
          <w:lang w:val="en-US"/>
        </w:rPr>
        <w:t>A</w:t>
      </w:r>
      <w:r w:rsidR="00D6244F" w:rsidRPr="008D62C6">
        <w:rPr>
          <w:rFonts w:ascii="Times New Roman" w:hAnsi="Times New Roman"/>
          <w:sz w:val="24"/>
          <w:lang w:val="en-US"/>
        </w:rPr>
        <w:t xml:space="preserve">rt. 8.5.2. of the ELIXIR Consortium Agreement (ECA) and </w:t>
      </w:r>
      <w:r w:rsidR="00287505" w:rsidRPr="008D62C6">
        <w:rPr>
          <w:rFonts w:ascii="Times New Roman" w:hAnsi="Times New Roman"/>
          <w:sz w:val="24"/>
          <w:lang w:val="en-US"/>
        </w:rPr>
        <w:t>A</w:t>
      </w:r>
      <w:r w:rsidR="00D6244F" w:rsidRPr="008D62C6">
        <w:rPr>
          <w:rFonts w:ascii="Times New Roman" w:hAnsi="Times New Roman"/>
          <w:sz w:val="24"/>
          <w:lang w:val="en-US"/>
        </w:rPr>
        <w:t>rt. 5 of the ELIXIR Collaboration Agreement (CA) with the ELIXIR Node</w:t>
      </w:r>
      <w:r w:rsidR="0042128A" w:rsidRPr="008D62C6">
        <w:rPr>
          <w:rFonts w:ascii="Times New Roman" w:hAnsi="Times New Roman"/>
          <w:sz w:val="24"/>
          <w:lang w:val="en-US"/>
        </w:rPr>
        <w:t xml:space="preserve">, technical and administrative services to the bioinformatics community are provided by the ELIXIR Nodes. </w:t>
      </w:r>
    </w:p>
    <w:p w14:paraId="30C13B9E" w14:textId="13A25CC7" w:rsidR="009054C4" w:rsidRPr="008D62C6" w:rsidRDefault="0042128A" w:rsidP="00F42EB2">
      <w:pPr>
        <w:tabs>
          <w:tab w:val="clear" w:pos="567"/>
          <w:tab w:val="clear" w:pos="1134"/>
          <w:tab w:val="clear" w:pos="1701"/>
          <w:tab w:val="clear" w:pos="5670"/>
          <w:tab w:val="clear" w:pos="9072"/>
        </w:tabs>
        <w:autoSpaceDE w:val="0"/>
        <w:autoSpaceDN w:val="0"/>
        <w:adjustRightInd w:val="0"/>
        <w:jc w:val="both"/>
        <w:rPr>
          <w:rFonts w:ascii="Times New Roman" w:hAnsi="Times New Roman"/>
          <w:sz w:val="24"/>
          <w:lang w:val="en-US"/>
        </w:rPr>
      </w:pPr>
      <w:r w:rsidRPr="008D62C6">
        <w:rPr>
          <w:rFonts w:ascii="Times New Roman" w:hAnsi="Times New Roman"/>
          <w:sz w:val="24"/>
          <w:lang w:val="en-US"/>
        </w:rPr>
        <w:t xml:space="preserve">This Service Delivery Plan includes Node-funded Services that fall under the administrative and financial responsibility of the Node. </w:t>
      </w:r>
      <w:r w:rsidR="002C60B1" w:rsidRPr="008D62C6">
        <w:rPr>
          <w:rFonts w:ascii="Times New Roman" w:hAnsi="Times New Roman"/>
          <w:sz w:val="24"/>
        </w:rPr>
        <w:t xml:space="preserve">The </w:t>
      </w:r>
      <w:r w:rsidR="00E0289F" w:rsidRPr="00D2003A">
        <w:rPr>
          <w:rFonts w:ascii="Times New Roman" w:hAnsi="Times New Roman"/>
          <w:b/>
          <w:sz w:val="24"/>
          <w:lang w:val="en-US"/>
        </w:rPr>
        <w:t>XXX</w:t>
      </w:r>
      <w:r w:rsidR="00E0289F" w:rsidRPr="008D62C6">
        <w:rPr>
          <w:rFonts w:ascii="Times New Roman" w:hAnsi="Times New Roman"/>
          <w:sz w:val="24"/>
          <w:lang w:val="en-US"/>
        </w:rPr>
        <w:t xml:space="preserve"> </w:t>
      </w:r>
      <w:r w:rsidR="002C60B1" w:rsidRPr="008D62C6">
        <w:rPr>
          <w:rFonts w:ascii="Times New Roman" w:hAnsi="Times New Roman"/>
          <w:sz w:val="24"/>
          <w:lang w:val="en-US"/>
        </w:rPr>
        <w:t xml:space="preserve">ELIXIR </w:t>
      </w:r>
      <w:r w:rsidR="0082545E" w:rsidRPr="008D62C6">
        <w:rPr>
          <w:rFonts w:ascii="Times New Roman" w:hAnsi="Times New Roman"/>
          <w:sz w:val="24"/>
          <w:lang w:val="en-US"/>
        </w:rPr>
        <w:t xml:space="preserve">Node </w:t>
      </w:r>
      <w:r w:rsidR="002C60B1" w:rsidRPr="008D62C6">
        <w:rPr>
          <w:rFonts w:ascii="Times New Roman" w:hAnsi="Times New Roman"/>
          <w:sz w:val="24"/>
        </w:rPr>
        <w:t xml:space="preserve">hereby </w:t>
      </w:r>
      <w:r w:rsidR="00445CA3" w:rsidRPr="008D62C6">
        <w:rPr>
          <w:rFonts w:ascii="Times New Roman" w:hAnsi="Times New Roman"/>
          <w:sz w:val="24"/>
        </w:rPr>
        <w:t xml:space="preserve">declares </w:t>
      </w:r>
      <w:r w:rsidR="00AF38EC" w:rsidRPr="008D62C6">
        <w:rPr>
          <w:rFonts w:ascii="Times New Roman" w:hAnsi="Times New Roman"/>
          <w:sz w:val="24"/>
        </w:rPr>
        <w:t>to provide</w:t>
      </w:r>
      <w:r w:rsidR="00647E21">
        <w:rPr>
          <w:rFonts w:ascii="Times New Roman" w:hAnsi="Times New Roman"/>
          <w:sz w:val="24"/>
        </w:rPr>
        <w:t xml:space="preserve">, </w:t>
      </w:r>
      <w:r w:rsidR="00445CA3" w:rsidRPr="008D62C6">
        <w:rPr>
          <w:rFonts w:ascii="Times New Roman" w:hAnsi="Times New Roman"/>
          <w:sz w:val="24"/>
        </w:rPr>
        <w:t>pursuant to the provisions in the Collaboration Agreement</w:t>
      </w:r>
      <w:r w:rsidR="00647E21">
        <w:rPr>
          <w:rFonts w:ascii="Times New Roman" w:hAnsi="Times New Roman"/>
          <w:sz w:val="24"/>
        </w:rPr>
        <w:t xml:space="preserve">, </w:t>
      </w:r>
      <w:r w:rsidR="0086270E" w:rsidRPr="008D62C6">
        <w:rPr>
          <w:rFonts w:ascii="Times New Roman" w:hAnsi="Times New Roman"/>
          <w:sz w:val="24"/>
        </w:rPr>
        <w:t>the following services.</w:t>
      </w:r>
    </w:p>
    <w:p w14:paraId="0018DBB8" w14:textId="77777777" w:rsidR="009054C4" w:rsidRPr="00BC24BA" w:rsidRDefault="002D3BE3">
      <w:pPr>
        <w:tabs>
          <w:tab w:val="clear" w:pos="567"/>
          <w:tab w:val="clear" w:pos="1134"/>
          <w:tab w:val="clear" w:pos="1701"/>
          <w:tab w:val="clear" w:pos="5670"/>
          <w:tab w:val="clear" w:pos="9072"/>
        </w:tabs>
        <w:autoSpaceDE w:val="0"/>
        <w:autoSpaceDN w:val="0"/>
        <w:adjustRightInd w:val="0"/>
        <w:spacing w:after="0"/>
        <w:rPr>
          <w:rFonts w:ascii="Times New Roman" w:hAnsi="Times New Roman"/>
          <w:color w:val="000000"/>
          <w:sz w:val="24"/>
          <w:lang w:val="en-US"/>
        </w:rPr>
      </w:pPr>
      <w:r w:rsidRPr="00BC24BA">
        <w:rPr>
          <w:rFonts w:ascii="Times New Roman" w:hAnsi="Times New Roman"/>
          <w:color w:val="000000"/>
          <w:sz w:val="24"/>
          <w:lang w:val="en-US"/>
        </w:rPr>
        <w:t xml:space="preserve"> </w:t>
      </w:r>
    </w:p>
    <w:p w14:paraId="0A8BFF78" w14:textId="77777777" w:rsidR="00BC24BA" w:rsidRPr="0064604B" w:rsidRDefault="004D3DE8" w:rsidP="00BD67CD">
      <w:pPr>
        <w:pStyle w:val="ListParagraph"/>
        <w:numPr>
          <w:ilvl w:val="0"/>
          <w:numId w:val="4"/>
        </w:numPr>
        <w:spacing w:after="0"/>
        <w:ind w:left="360"/>
        <w:jc w:val="both"/>
        <w:rPr>
          <w:rFonts w:ascii="Times New Roman" w:hAnsi="Times New Roman"/>
          <w:sz w:val="24"/>
        </w:rPr>
      </w:pPr>
      <w:r w:rsidRPr="00BC24BA">
        <w:rPr>
          <w:rFonts w:ascii="Times New Roman" w:hAnsi="Times New Roman"/>
          <w:b/>
          <w:sz w:val="24"/>
        </w:rPr>
        <w:t xml:space="preserve">Nature of the Node-funded Services to be delivered </w:t>
      </w:r>
    </w:p>
    <w:p w14:paraId="304A2C37" w14:textId="7BB6E275" w:rsidR="00BD67CD" w:rsidRDefault="00730D3A" w:rsidP="00BD67CD">
      <w:pPr>
        <w:spacing w:after="0"/>
        <w:jc w:val="both"/>
        <w:rPr>
          <w:rFonts w:ascii="Times New Roman" w:hAnsi="Times New Roman"/>
          <w:i/>
          <w:color w:val="3366FF"/>
          <w:sz w:val="24"/>
        </w:rPr>
      </w:pPr>
      <w:r w:rsidRPr="00BD67CD">
        <w:rPr>
          <w:rFonts w:ascii="Times New Roman" w:hAnsi="Times New Roman"/>
          <w:i/>
          <w:color w:val="3366FF"/>
          <w:sz w:val="24"/>
        </w:rPr>
        <w:t>[</w:t>
      </w:r>
      <w:r w:rsidR="002F5954" w:rsidRPr="002C0FE3">
        <w:rPr>
          <w:rFonts w:ascii="Times New Roman" w:hAnsi="Times New Roman"/>
          <w:b/>
          <w:i/>
          <w:color w:val="3366FF"/>
          <w:sz w:val="24"/>
        </w:rPr>
        <w:t>Guidelines</w:t>
      </w:r>
      <w:r w:rsidR="002C0FE3">
        <w:rPr>
          <w:rFonts w:ascii="Times New Roman" w:hAnsi="Times New Roman"/>
          <w:i/>
          <w:color w:val="3366FF"/>
          <w:sz w:val="24"/>
        </w:rPr>
        <w:t xml:space="preserve">: </w:t>
      </w:r>
      <w:r w:rsidR="008D300A" w:rsidRPr="00BD67CD">
        <w:rPr>
          <w:rFonts w:ascii="Times New Roman" w:hAnsi="Times New Roman"/>
          <w:i/>
          <w:color w:val="3366FF"/>
          <w:sz w:val="24"/>
        </w:rPr>
        <w:t xml:space="preserve">Describe the characteristics of the Node and </w:t>
      </w:r>
      <w:r w:rsidR="00822C8F" w:rsidRPr="00BD67CD">
        <w:rPr>
          <w:rFonts w:ascii="Times New Roman" w:hAnsi="Times New Roman"/>
          <w:i/>
          <w:color w:val="3366FF"/>
          <w:sz w:val="24"/>
        </w:rPr>
        <w:t>of the services it</w:t>
      </w:r>
      <w:r w:rsidR="00A46229" w:rsidRPr="00BD67CD">
        <w:rPr>
          <w:rFonts w:ascii="Times New Roman" w:hAnsi="Times New Roman"/>
          <w:i/>
          <w:color w:val="3366FF"/>
          <w:sz w:val="24"/>
        </w:rPr>
        <w:t xml:space="preserve"> provides, how the Node-Services are selected, how are the Services funded and other relevant information.   </w:t>
      </w:r>
    </w:p>
    <w:p w14:paraId="729AC36F" w14:textId="288F0B21" w:rsidR="009508D5" w:rsidRDefault="003D25EF" w:rsidP="00BD67CD">
      <w:pPr>
        <w:spacing w:after="0"/>
        <w:jc w:val="both"/>
        <w:rPr>
          <w:rFonts w:ascii="Times New Roman" w:hAnsi="Times New Roman"/>
          <w:i/>
          <w:color w:val="3366FF"/>
          <w:sz w:val="24"/>
        </w:rPr>
      </w:pPr>
      <w:r w:rsidRPr="00BD67CD">
        <w:rPr>
          <w:rFonts w:ascii="Times New Roman" w:hAnsi="Times New Roman"/>
          <w:i/>
          <w:color w:val="3366FF"/>
          <w:sz w:val="24"/>
        </w:rPr>
        <w:t xml:space="preserve">Please consider that if </w:t>
      </w:r>
      <w:r w:rsidR="00730D3A" w:rsidRPr="00BD67CD">
        <w:rPr>
          <w:rFonts w:ascii="Times New Roman" w:hAnsi="Times New Roman"/>
          <w:i/>
          <w:color w:val="3366FF"/>
          <w:sz w:val="24"/>
        </w:rPr>
        <w:t>Node to Node collaboration is involved</w:t>
      </w:r>
      <w:r w:rsidRPr="00BD67CD">
        <w:rPr>
          <w:rFonts w:ascii="Times New Roman" w:hAnsi="Times New Roman"/>
          <w:i/>
          <w:color w:val="3366FF"/>
          <w:sz w:val="24"/>
        </w:rPr>
        <w:t xml:space="preserve">, </w:t>
      </w:r>
      <w:r w:rsidR="00730D3A" w:rsidRPr="00BD67CD">
        <w:rPr>
          <w:rFonts w:ascii="Times New Roman" w:hAnsi="Times New Roman"/>
          <w:i/>
          <w:color w:val="3366FF"/>
          <w:sz w:val="24"/>
        </w:rPr>
        <w:t>also services to other Nodes should be mentioned and the dependencies and complementarities of the services]</w:t>
      </w:r>
    </w:p>
    <w:p w14:paraId="78C53545" w14:textId="77777777" w:rsidR="00BD67CD" w:rsidRPr="00BD67CD" w:rsidRDefault="00BD67CD" w:rsidP="00BD67CD">
      <w:pPr>
        <w:spacing w:after="0"/>
        <w:jc w:val="both"/>
        <w:rPr>
          <w:rFonts w:ascii="Times New Roman" w:hAnsi="Times New Roman"/>
          <w:i/>
          <w:color w:val="3366FF"/>
          <w:sz w:val="24"/>
        </w:rPr>
      </w:pPr>
    </w:p>
    <w:p w14:paraId="27B92BDF" w14:textId="77777777" w:rsidR="00E6025C" w:rsidRDefault="00E6025C" w:rsidP="00D96FA5">
      <w:pPr>
        <w:rPr>
          <w:rFonts w:ascii="Times New Roman" w:hAnsi="Times New Roman"/>
          <w:sz w:val="24"/>
        </w:rPr>
        <w:sectPr w:rsidR="00E6025C" w:rsidSect="00E6025C">
          <w:footerReference w:type="even" r:id="rId8"/>
          <w:footerReference w:type="default" r:id="rId9"/>
          <w:pgSz w:w="11900" w:h="16840"/>
          <w:pgMar w:top="1417" w:right="1417" w:bottom="1134" w:left="1417" w:header="720" w:footer="720" w:gutter="0"/>
          <w:pgNumType w:start="1"/>
          <w:cols w:space="720"/>
          <w:docGrid w:linePitch="360"/>
          <w:printerSettings r:id="rId10"/>
        </w:sectPr>
      </w:pPr>
    </w:p>
    <w:p w14:paraId="39FF5FBF" w14:textId="5A025D11" w:rsidR="009C7C17" w:rsidRPr="00D96FA5" w:rsidRDefault="00730D3A" w:rsidP="00D96FA5">
      <w:pPr>
        <w:rPr>
          <w:rFonts w:ascii="Times New Roman" w:hAnsi="Times New Roman"/>
          <w:sz w:val="24"/>
        </w:rPr>
      </w:pPr>
      <w:r w:rsidRPr="00361C01">
        <w:rPr>
          <w:rFonts w:ascii="Times New Roman" w:hAnsi="Times New Roman"/>
          <w:sz w:val="24"/>
        </w:rPr>
        <w:lastRenderedPageBreak/>
        <w:t xml:space="preserve">The </w:t>
      </w:r>
      <w:r w:rsidR="00E0289F">
        <w:rPr>
          <w:rFonts w:ascii="Times New Roman" w:hAnsi="Times New Roman"/>
          <w:sz w:val="24"/>
        </w:rPr>
        <w:t xml:space="preserve">XXX </w:t>
      </w:r>
      <w:r w:rsidR="006D130E">
        <w:rPr>
          <w:rFonts w:ascii="Times New Roman" w:hAnsi="Times New Roman"/>
          <w:sz w:val="24"/>
        </w:rPr>
        <w:t xml:space="preserve">ELIXIR </w:t>
      </w:r>
      <w:r w:rsidRPr="00361C01">
        <w:rPr>
          <w:rFonts w:ascii="Times New Roman" w:hAnsi="Times New Roman"/>
          <w:sz w:val="24"/>
        </w:rPr>
        <w:t>N</w:t>
      </w:r>
      <w:r w:rsidR="00525DF5">
        <w:rPr>
          <w:rFonts w:ascii="Times New Roman" w:hAnsi="Times New Roman"/>
          <w:sz w:val="24"/>
        </w:rPr>
        <w:t>ode will provide the following s</w:t>
      </w:r>
      <w:r w:rsidRPr="00361C01">
        <w:rPr>
          <w:rFonts w:ascii="Times New Roman" w:hAnsi="Times New Roman"/>
          <w:sz w:val="24"/>
        </w:rPr>
        <w:t xml:space="preserve">ervices: </w:t>
      </w:r>
      <w:r w:rsidR="009A3BE8" w:rsidRPr="00A6707B">
        <w:rPr>
          <w:rFonts w:ascii="Times New Roman" w:hAnsi="Times New Roman"/>
          <w:i/>
          <w:color w:val="3366FF"/>
          <w:sz w:val="24"/>
        </w:rPr>
        <w:t xml:space="preserve"> </w:t>
      </w:r>
    </w:p>
    <w:tbl>
      <w:tblPr>
        <w:tblStyle w:val="TableGrid"/>
        <w:tblW w:w="0" w:type="auto"/>
        <w:tblInd w:w="108" w:type="dxa"/>
        <w:tblLayout w:type="fixed"/>
        <w:tblLook w:val="04A0" w:firstRow="1" w:lastRow="0" w:firstColumn="1" w:lastColumn="0" w:noHBand="0" w:noVBand="1"/>
      </w:tblPr>
      <w:tblGrid>
        <w:gridCol w:w="1843"/>
        <w:gridCol w:w="4820"/>
        <w:gridCol w:w="1434"/>
        <w:gridCol w:w="1684"/>
        <w:gridCol w:w="1559"/>
        <w:gridCol w:w="1292"/>
        <w:gridCol w:w="1292"/>
      </w:tblGrid>
      <w:tr w:rsidR="00E6025C" w14:paraId="66349299" w14:textId="544719DF" w:rsidTr="00E6025C">
        <w:tc>
          <w:tcPr>
            <w:tcW w:w="1843" w:type="dxa"/>
            <w:shd w:val="clear" w:color="auto" w:fill="D9D9D9"/>
          </w:tcPr>
          <w:p w14:paraId="3799874A" w14:textId="59855F8D" w:rsidR="00E6025C" w:rsidRPr="00367FDF" w:rsidRDefault="00E6025C" w:rsidP="00367FDF">
            <w:pPr>
              <w:spacing w:before="40" w:after="40"/>
              <w:jc w:val="center"/>
              <w:rPr>
                <w:rFonts w:ascii="Times New Roman" w:hAnsi="Times New Roman"/>
                <w:b/>
                <w:bCs/>
                <w:sz w:val="22"/>
              </w:rPr>
            </w:pPr>
            <w:r w:rsidRPr="00367FDF">
              <w:rPr>
                <w:rFonts w:ascii="Times New Roman" w:hAnsi="Times New Roman"/>
                <w:b/>
                <w:bCs/>
                <w:color w:val="000000"/>
                <w:sz w:val="22"/>
              </w:rPr>
              <w:t>Service name</w:t>
            </w:r>
          </w:p>
        </w:tc>
        <w:tc>
          <w:tcPr>
            <w:tcW w:w="4820" w:type="dxa"/>
            <w:shd w:val="clear" w:color="auto" w:fill="D9D9D9"/>
          </w:tcPr>
          <w:p w14:paraId="17E7E5B2" w14:textId="2B91F7D5" w:rsidR="00E6025C" w:rsidRPr="00367FDF" w:rsidRDefault="00E6025C" w:rsidP="00367FDF">
            <w:pPr>
              <w:spacing w:before="40" w:after="40"/>
              <w:jc w:val="center"/>
              <w:rPr>
                <w:rFonts w:ascii="Times New Roman" w:hAnsi="Times New Roman"/>
                <w:b/>
                <w:bCs/>
                <w:sz w:val="22"/>
              </w:rPr>
            </w:pPr>
            <w:r w:rsidRPr="00367FDF">
              <w:rPr>
                <w:rFonts w:ascii="Times New Roman" w:hAnsi="Times New Roman"/>
                <w:b/>
                <w:bCs/>
                <w:color w:val="000000"/>
                <w:sz w:val="22"/>
              </w:rPr>
              <w:t>Description</w:t>
            </w:r>
          </w:p>
        </w:tc>
        <w:tc>
          <w:tcPr>
            <w:tcW w:w="1434" w:type="dxa"/>
            <w:shd w:val="clear" w:color="auto" w:fill="D9D9D9"/>
          </w:tcPr>
          <w:p w14:paraId="7E530294" w14:textId="18864964" w:rsidR="00E6025C" w:rsidRPr="00367FDF" w:rsidRDefault="00E6025C" w:rsidP="00367FDF">
            <w:pPr>
              <w:spacing w:before="40" w:after="40"/>
              <w:jc w:val="center"/>
              <w:rPr>
                <w:rFonts w:ascii="Times New Roman" w:hAnsi="Times New Roman"/>
                <w:b/>
                <w:bCs/>
                <w:color w:val="000000"/>
              </w:rPr>
            </w:pPr>
            <w:r w:rsidRPr="00E6025C">
              <w:rPr>
                <w:rFonts w:ascii="Times New Roman" w:hAnsi="Times New Roman"/>
                <w:b/>
                <w:bCs/>
                <w:color w:val="000000"/>
                <w:sz w:val="22"/>
              </w:rPr>
              <w:t>Host Institute</w:t>
            </w:r>
          </w:p>
        </w:tc>
        <w:tc>
          <w:tcPr>
            <w:tcW w:w="1684" w:type="dxa"/>
            <w:shd w:val="clear" w:color="auto" w:fill="D9D9D9"/>
          </w:tcPr>
          <w:p w14:paraId="401C8FDC" w14:textId="57B2449A" w:rsidR="00E6025C" w:rsidRPr="00367FDF" w:rsidRDefault="00E6025C" w:rsidP="00367FDF">
            <w:pPr>
              <w:spacing w:before="40" w:after="40"/>
              <w:jc w:val="center"/>
              <w:rPr>
                <w:rFonts w:ascii="Times New Roman" w:hAnsi="Times New Roman"/>
                <w:b/>
                <w:bCs/>
                <w:color w:val="000000"/>
              </w:rPr>
            </w:pPr>
            <w:r w:rsidRPr="00E6025C">
              <w:rPr>
                <w:rFonts w:ascii="Times New Roman" w:hAnsi="Times New Roman"/>
                <w:b/>
                <w:bCs/>
                <w:color w:val="000000"/>
                <w:sz w:val="22"/>
              </w:rPr>
              <w:t>Principal</w:t>
            </w:r>
            <w:r>
              <w:rPr>
                <w:rFonts w:ascii="Times New Roman" w:hAnsi="Times New Roman"/>
                <w:b/>
                <w:bCs/>
                <w:color w:val="000000"/>
              </w:rPr>
              <w:t xml:space="preserve"> </w:t>
            </w:r>
            <w:r w:rsidRPr="00E6025C">
              <w:rPr>
                <w:rFonts w:ascii="Times New Roman" w:hAnsi="Times New Roman"/>
                <w:b/>
                <w:bCs/>
                <w:color w:val="000000"/>
                <w:sz w:val="22"/>
              </w:rPr>
              <w:t>investigator</w:t>
            </w:r>
          </w:p>
        </w:tc>
        <w:tc>
          <w:tcPr>
            <w:tcW w:w="1559" w:type="dxa"/>
            <w:shd w:val="clear" w:color="auto" w:fill="D9D9D9"/>
          </w:tcPr>
          <w:p w14:paraId="36639FE7" w14:textId="0F07FA5E" w:rsidR="00E6025C" w:rsidRPr="00367FDF" w:rsidRDefault="00E6025C" w:rsidP="00367FDF">
            <w:pPr>
              <w:spacing w:before="40" w:after="40"/>
              <w:jc w:val="center"/>
              <w:rPr>
                <w:rFonts w:ascii="Times New Roman" w:hAnsi="Times New Roman"/>
                <w:b/>
                <w:bCs/>
                <w:sz w:val="22"/>
              </w:rPr>
            </w:pPr>
            <w:r w:rsidRPr="00367FDF">
              <w:rPr>
                <w:rFonts w:ascii="Times New Roman" w:hAnsi="Times New Roman"/>
                <w:b/>
                <w:bCs/>
                <w:color w:val="000000"/>
                <w:sz w:val="22"/>
              </w:rPr>
              <w:t>Year of establishment</w:t>
            </w:r>
          </w:p>
        </w:tc>
        <w:tc>
          <w:tcPr>
            <w:tcW w:w="1292" w:type="dxa"/>
            <w:shd w:val="clear" w:color="auto" w:fill="D9D9D9"/>
          </w:tcPr>
          <w:p w14:paraId="26FA2A46" w14:textId="54CA8877" w:rsidR="00E6025C" w:rsidRPr="00367FDF" w:rsidRDefault="00E6025C" w:rsidP="00367FDF">
            <w:pPr>
              <w:spacing w:before="40" w:after="40"/>
              <w:jc w:val="center"/>
              <w:rPr>
                <w:rFonts w:ascii="Times New Roman" w:hAnsi="Times New Roman"/>
                <w:b/>
                <w:bCs/>
                <w:sz w:val="22"/>
              </w:rPr>
            </w:pPr>
            <w:r w:rsidRPr="00367FDF">
              <w:rPr>
                <w:rFonts w:ascii="Times New Roman" w:hAnsi="Times New Roman"/>
                <w:b/>
                <w:bCs/>
                <w:color w:val="000000"/>
                <w:sz w:val="22"/>
              </w:rPr>
              <w:t>Life Cycle state</w:t>
            </w:r>
          </w:p>
        </w:tc>
        <w:tc>
          <w:tcPr>
            <w:tcW w:w="1292" w:type="dxa"/>
            <w:shd w:val="clear" w:color="auto" w:fill="D9D9D9"/>
          </w:tcPr>
          <w:p w14:paraId="46B86756" w14:textId="28CF6873" w:rsidR="00E6025C" w:rsidRPr="00367FDF" w:rsidRDefault="00E6025C" w:rsidP="00367FDF">
            <w:pPr>
              <w:spacing w:before="40" w:after="40"/>
              <w:jc w:val="center"/>
              <w:rPr>
                <w:rFonts w:ascii="Times New Roman" w:hAnsi="Times New Roman"/>
                <w:b/>
                <w:bCs/>
                <w:color w:val="000000"/>
              </w:rPr>
            </w:pPr>
            <w:r w:rsidRPr="00E6025C">
              <w:rPr>
                <w:rFonts w:ascii="Times New Roman" w:hAnsi="Times New Roman"/>
                <w:b/>
                <w:bCs/>
                <w:color w:val="000000"/>
                <w:sz w:val="22"/>
              </w:rPr>
              <w:t>Associated ELIXIR Platform</w:t>
            </w:r>
          </w:p>
        </w:tc>
      </w:tr>
      <w:tr w:rsidR="00E6025C" w14:paraId="22F54336" w14:textId="2B613A97" w:rsidTr="00E6025C">
        <w:tc>
          <w:tcPr>
            <w:tcW w:w="1843" w:type="dxa"/>
          </w:tcPr>
          <w:p w14:paraId="1EE2B110" w14:textId="77777777" w:rsidR="00E6025C" w:rsidRPr="00FF7C97" w:rsidRDefault="00E6025C" w:rsidP="00937B9D">
            <w:pPr>
              <w:spacing w:after="0"/>
              <w:rPr>
                <w:rFonts w:ascii="Times New Roman" w:hAnsi="Times New Roman"/>
                <w:color w:val="000000"/>
                <w:sz w:val="22"/>
                <w:szCs w:val="22"/>
              </w:rPr>
            </w:pPr>
          </w:p>
          <w:p w14:paraId="1AF187DC" w14:textId="77777777" w:rsidR="00E6025C" w:rsidRPr="00FF7C97" w:rsidRDefault="00E6025C" w:rsidP="00937B9D">
            <w:pPr>
              <w:spacing w:after="0"/>
              <w:rPr>
                <w:rFonts w:ascii="Times New Roman" w:hAnsi="Times New Roman"/>
                <w:color w:val="000000"/>
                <w:sz w:val="22"/>
                <w:szCs w:val="22"/>
              </w:rPr>
            </w:pPr>
          </w:p>
          <w:p w14:paraId="3EF5D605" w14:textId="77777777" w:rsidR="00E6025C" w:rsidRPr="00FF7C97" w:rsidRDefault="00E6025C" w:rsidP="00937B9D">
            <w:pPr>
              <w:spacing w:after="0"/>
              <w:rPr>
                <w:rFonts w:ascii="Times New Roman" w:hAnsi="Times New Roman"/>
                <w:color w:val="000000"/>
                <w:sz w:val="22"/>
                <w:szCs w:val="22"/>
              </w:rPr>
            </w:pPr>
          </w:p>
          <w:p w14:paraId="78204226" w14:textId="77777777" w:rsidR="00E6025C" w:rsidRPr="00FF7C97" w:rsidRDefault="00E6025C" w:rsidP="00937B9D">
            <w:pPr>
              <w:spacing w:after="0"/>
              <w:rPr>
                <w:rFonts w:ascii="Times New Roman" w:hAnsi="Times New Roman"/>
                <w:color w:val="000000"/>
                <w:sz w:val="22"/>
                <w:szCs w:val="22"/>
              </w:rPr>
            </w:pPr>
          </w:p>
          <w:p w14:paraId="08969ED3" w14:textId="77777777" w:rsidR="00E6025C" w:rsidRPr="00FF7C97" w:rsidRDefault="00E6025C" w:rsidP="00937B9D">
            <w:pPr>
              <w:spacing w:after="0"/>
              <w:rPr>
                <w:rFonts w:ascii="Times New Roman" w:hAnsi="Times New Roman"/>
                <w:color w:val="000000"/>
                <w:sz w:val="22"/>
                <w:szCs w:val="22"/>
              </w:rPr>
            </w:pPr>
          </w:p>
          <w:p w14:paraId="09E8E940" w14:textId="19D49724" w:rsidR="00E6025C" w:rsidRPr="00FF7C97" w:rsidRDefault="00E6025C" w:rsidP="00937B9D">
            <w:pPr>
              <w:spacing w:after="0"/>
              <w:rPr>
                <w:rFonts w:ascii="Times New Roman" w:hAnsi="Times New Roman"/>
                <w:color w:val="000000"/>
                <w:sz w:val="22"/>
                <w:szCs w:val="22"/>
              </w:rPr>
            </w:pPr>
          </w:p>
        </w:tc>
        <w:tc>
          <w:tcPr>
            <w:tcW w:w="4820" w:type="dxa"/>
          </w:tcPr>
          <w:p w14:paraId="474904C8" w14:textId="77777777" w:rsidR="00E6025C" w:rsidRPr="00FF7C97" w:rsidRDefault="00E6025C" w:rsidP="00937B9D">
            <w:pPr>
              <w:spacing w:after="0"/>
              <w:rPr>
                <w:rFonts w:ascii="Times New Roman" w:hAnsi="Times New Roman"/>
                <w:color w:val="000000"/>
                <w:sz w:val="22"/>
                <w:szCs w:val="22"/>
              </w:rPr>
            </w:pPr>
          </w:p>
        </w:tc>
        <w:tc>
          <w:tcPr>
            <w:tcW w:w="1434" w:type="dxa"/>
          </w:tcPr>
          <w:p w14:paraId="23B89927" w14:textId="77777777" w:rsidR="00E6025C" w:rsidRPr="00FF7C97" w:rsidRDefault="00E6025C" w:rsidP="00441B2E">
            <w:pPr>
              <w:spacing w:after="0"/>
              <w:rPr>
                <w:rFonts w:ascii="Times New Roman" w:hAnsi="Times New Roman"/>
                <w:color w:val="000000"/>
                <w:szCs w:val="22"/>
              </w:rPr>
            </w:pPr>
          </w:p>
        </w:tc>
        <w:tc>
          <w:tcPr>
            <w:tcW w:w="1684" w:type="dxa"/>
          </w:tcPr>
          <w:p w14:paraId="6660ECAA" w14:textId="77777777" w:rsidR="00E6025C" w:rsidRPr="00FF7C97" w:rsidRDefault="00E6025C" w:rsidP="00441B2E">
            <w:pPr>
              <w:spacing w:after="0"/>
              <w:rPr>
                <w:rFonts w:ascii="Times New Roman" w:hAnsi="Times New Roman"/>
                <w:color w:val="000000"/>
                <w:szCs w:val="22"/>
              </w:rPr>
            </w:pPr>
          </w:p>
        </w:tc>
        <w:tc>
          <w:tcPr>
            <w:tcW w:w="1559" w:type="dxa"/>
          </w:tcPr>
          <w:p w14:paraId="57493FE7" w14:textId="22C7CF1A" w:rsidR="00E6025C" w:rsidRPr="00FF7C97" w:rsidRDefault="00E6025C" w:rsidP="00441B2E">
            <w:pPr>
              <w:spacing w:after="0"/>
              <w:rPr>
                <w:rFonts w:ascii="Times New Roman" w:hAnsi="Times New Roman"/>
                <w:color w:val="000000"/>
                <w:sz w:val="22"/>
                <w:szCs w:val="22"/>
              </w:rPr>
            </w:pPr>
          </w:p>
        </w:tc>
        <w:tc>
          <w:tcPr>
            <w:tcW w:w="1292" w:type="dxa"/>
          </w:tcPr>
          <w:p w14:paraId="30255331" w14:textId="77777777" w:rsidR="00E6025C" w:rsidRPr="00FF7C97" w:rsidRDefault="00E6025C" w:rsidP="00441B2E">
            <w:pPr>
              <w:spacing w:after="0"/>
              <w:rPr>
                <w:rFonts w:ascii="Times New Roman" w:hAnsi="Times New Roman"/>
                <w:color w:val="000000"/>
                <w:sz w:val="22"/>
                <w:szCs w:val="22"/>
              </w:rPr>
            </w:pPr>
          </w:p>
        </w:tc>
        <w:tc>
          <w:tcPr>
            <w:tcW w:w="1292" w:type="dxa"/>
          </w:tcPr>
          <w:p w14:paraId="4C117F5B" w14:textId="77777777" w:rsidR="00E6025C" w:rsidRPr="00FF7C97" w:rsidRDefault="00E6025C" w:rsidP="00441B2E">
            <w:pPr>
              <w:spacing w:after="0"/>
              <w:rPr>
                <w:rFonts w:ascii="Times New Roman" w:hAnsi="Times New Roman"/>
                <w:color w:val="000000"/>
                <w:szCs w:val="22"/>
              </w:rPr>
            </w:pPr>
          </w:p>
        </w:tc>
      </w:tr>
      <w:tr w:rsidR="00E6025C" w14:paraId="68D0B597" w14:textId="564FB15B" w:rsidTr="00E6025C">
        <w:trPr>
          <w:trHeight w:val="310"/>
        </w:trPr>
        <w:tc>
          <w:tcPr>
            <w:tcW w:w="1843" w:type="dxa"/>
          </w:tcPr>
          <w:p w14:paraId="3620423D" w14:textId="6C30BC45" w:rsidR="00E6025C" w:rsidRPr="00FF7C97" w:rsidRDefault="00E6025C" w:rsidP="00937B9D">
            <w:pPr>
              <w:spacing w:after="0"/>
              <w:rPr>
                <w:rFonts w:ascii="Times New Roman" w:hAnsi="Times New Roman"/>
                <w:color w:val="000000"/>
                <w:sz w:val="22"/>
                <w:szCs w:val="22"/>
              </w:rPr>
            </w:pPr>
          </w:p>
        </w:tc>
        <w:tc>
          <w:tcPr>
            <w:tcW w:w="4820" w:type="dxa"/>
          </w:tcPr>
          <w:p w14:paraId="0E99ECEA" w14:textId="559A945C" w:rsidR="00E6025C" w:rsidRPr="00FF7C97" w:rsidRDefault="00E6025C" w:rsidP="00937B9D">
            <w:pPr>
              <w:spacing w:after="0"/>
              <w:rPr>
                <w:rFonts w:ascii="Times New Roman" w:hAnsi="Times New Roman"/>
                <w:color w:val="000000"/>
                <w:sz w:val="22"/>
                <w:szCs w:val="22"/>
              </w:rPr>
            </w:pPr>
          </w:p>
        </w:tc>
        <w:tc>
          <w:tcPr>
            <w:tcW w:w="1434" w:type="dxa"/>
          </w:tcPr>
          <w:p w14:paraId="30462AA3" w14:textId="77777777" w:rsidR="00E6025C" w:rsidRPr="00FF7C97" w:rsidRDefault="00E6025C" w:rsidP="00441B2E">
            <w:pPr>
              <w:spacing w:after="0"/>
              <w:rPr>
                <w:rFonts w:ascii="Times New Roman" w:hAnsi="Times New Roman"/>
                <w:color w:val="000000"/>
                <w:szCs w:val="22"/>
              </w:rPr>
            </w:pPr>
          </w:p>
        </w:tc>
        <w:tc>
          <w:tcPr>
            <w:tcW w:w="1684" w:type="dxa"/>
          </w:tcPr>
          <w:p w14:paraId="2DA8A764" w14:textId="77777777" w:rsidR="00E6025C" w:rsidRPr="00FF7C97" w:rsidRDefault="00E6025C" w:rsidP="00441B2E">
            <w:pPr>
              <w:spacing w:after="0"/>
              <w:rPr>
                <w:rFonts w:ascii="Times New Roman" w:hAnsi="Times New Roman"/>
                <w:color w:val="000000"/>
                <w:szCs w:val="22"/>
              </w:rPr>
            </w:pPr>
          </w:p>
        </w:tc>
        <w:tc>
          <w:tcPr>
            <w:tcW w:w="1559" w:type="dxa"/>
          </w:tcPr>
          <w:p w14:paraId="42227CD0" w14:textId="2F6415E4" w:rsidR="00E6025C" w:rsidRPr="00FF7C97" w:rsidRDefault="00E6025C" w:rsidP="00441B2E">
            <w:pPr>
              <w:spacing w:after="0"/>
              <w:rPr>
                <w:rFonts w:ascii="Times New Roman" w:hAnsi="Times New Roman"/>
                <w:color w:val="000000"/>
                <w:sz w:val="22"/>
                <w:szCs w:val="22"/>
              </w:rPr>
            </w:pPr>
          </w:p>
        </w:tc>
        <w:tc>
          <w:tcPr>
            <w:tcW w:w="1292" w:type="dxa"/>
          </w:tcPr>
          <w:p w14:paraId="401B0D0E" w14:textId="77777777" w:rsidR="00E6025C" w:rsidRPr="00FF7C97" w:rsidRDefault="00E6025C" w:rsidP="00441B2E">
            <w:pPr>
              <w:spacing w:after="0"/>
              <w:rPr>
                <w:rFonts w:ascii="Times New Roman" w:hAnsi="Times New Roman"/>
                <w:color w:val="000000"/>
                <w:sz w:val="22"/>
                <w:szCs w:val="22"/>
              </w:rPr>
            </w:pPr>
          </w:p>
        </w:tc>
        <w:tc>
          <w:tcPr>
            <w:tcW w:w="1292" w:type="dxa"/>
          </w:tcPr>
          <w:p w14:paraId="4A53CE18" w14:textId="77777777" w:rsidR="00E6025C" w:rsidRPr="00FF7C97" w:rsidRDefault="00E6025C" w:rsidP="00441B2E">
            <w:pPr>
              <w:spacing w:after="0"/>
              <w:rPr>
                <w:rFonts w:ascii="Times New Roman" w:hAnsi="Times New Roman"/>
                <w:color w:val="000000"/>
                <w:szCs w:val="22"/>
              </w:rPr>
            </w:pPr>
          </w:p>
        </w:tc>
      </w:tr>
      <w:tr w:rsidR="00E6025C" w14:paraId="286AE259" w14:textId="0C1646FD" w:rsidTr="00E6025C">
        <w:tc>
          <w:tcPr>
            <w:tcW w:w="1843" w:type="dxa"/>
          </w:tcPr>
          <w:p w14:paraId="29D34417" w14:textId="04F8FF14" w:rsidR="00E6025C" w:rsidRPr="00FF7C97" w:rsidRDefault="00E6025C" w:rsidP="00937B9D">
            <w:pPr>
              <w:spacing w:after="0"/>
              <w:rPr>
                <w:rFonts w:ascii="Times New Roman" w:hAnsi="Times New Roman"/>
                <w:color w:val="000000"/>
                <w:sz w:val="22"/>
                <w:szCs w:val="22"/>
              </w:rPr>
            </w:pPr>
          </w:p>
        </w:tc>
        <w:tc>
          <w:tcPr>
            <w:tcW w:w="4820" w:type="dxa"/>
          </w:tcPr>
          <w:p w14:paraId="28E7DEDA" w14:textId="58BB04CD" w:rsidR="00E6025C" w:rsidRPr="00FF7C97" w:rsidRDefault="00E6025C" w:rsidP="00937B9D">
            <w:pPr>
              <w:spacing w:after="0"/>
              <w:rPr>
                <w:rFonts w:ascii="Times New Roman" w:hAnsi="Times New Roman"/>
                <w:color w:val="000000"/>
                <w:sz w:val="22"/>
                <w:szCs w:val="22"/>
              </w:rPr>
            </w:pPr>
          </w:p>
        </w:tc>
        <w:tc>
          <w:tcPr>
            <w:tcW w:w="1434" w:type="dxa"/>
          </w:tcPr>
          <w:p w14:paraId="07EC8A67" w14:textId="77777777" w:rsidR="00E6025C" w:rsidRPr="00FF7C97" w:rsidRDefault="00E6025C" w:rsidP="00441B2E">
            <w:pPr>
              <w:spacing w:after="0"/>
              <w:jc w:val="center"/>
              <w:rPr>
                <w:rFonts w:ascii="Times New Roman" w:hAnsi="Times New Roman"/>
                <w:color w:val="000000"/>
                <w:szCs w:val="22"/>
              </w:rPr>
            </w:pPr>
          </w:p>
        </w:tc>
        <w:tc>
          <w:tcPr>
            <w:tcW w:w="1684" w:type="dxa"/>
          </w:tcPr>
          <w:p w14:paraId="0B7662A0" w14:textId="77777777" w:rsidR="00E6025C" w:rsidRPr="00FF7C97" w:rsidRDefault="00E6025C" w:rsidP="00441B2E">
            <w:pPr>
              <w:spacing w:after="0"/>
              <w:jc w:val="center"/>
              <w:rPr>
                <w:rFonts w:ascii="Times New Roman" w:hAnsi="Times New Roman"/>
                <w:color w:val="000000"/>
                <w:szCs w:val="22"/>
              </w:rPr>
            </w:pPr>
          </w:p>
        </w:tc>
        <w:tc>
          <w:tcPr>
            <w:tcW w:w="1559" w:type="dxa"/>
          </w:tcPr>
          <w:p w14:paraId="625D2962" w14:textId="3A2A7FD2" w:rsidR="00E6025C" w:rsidRPr="00FF7C97" w:rsidRDefault="00E6025C" w:rsidP="00441B2E">
            <w:pPr>
              <w:spacing w:after="0"/>
              <w:jc w:val="center"/>
              <w:rPr>
                <w:rFonts w:ascii="Times New Roman" w:hAnsi="Times New Roman"/>
                <w:color w:val="000000"/>
                <w:sz w:val="22"/>
                <w:szCs w:val="22"/>
              </w:rPr>
            </w:pPr>
          </w:p>
        </w:tc>
        <w:tc>
          <w:tcPr>
            <w:tcW w:w="1292" w:type="dxa"/>
          </w:tcPr>
          <w:p w14:paraId="2B098CCA" w14:textId="2C686575" w:rsidR="00E6025C" w:rsidRPr="00FF7C97" w:rsidRDefault="00E6025C" w:rsidP="00441B2E">
            <w:pPr>
              <w:spacing w:after="0"/>
              <w:jc w:val="center"/>
              <w:rPr>
                <w:rFonts w:ascii="Times New Roman" w:hAnsi="Times New Roman"/>
                <w:color w:val="000000"/>
                <w:sz w:val="22"/>
                <w:szCs w:val="22"/>
              </w:rPr>
            </w:pPr>
          </w:p>
        </w:tc>
        <w:tc>
          <w:tcPr>
            <w:tcW w:w="1292" w:type="dxa"/>
          </w:tcPr>
          <w:p w14:paraId="4DAE0A56" w14:textId="77777777" w:rsidR="00E6025C" w:rsidRPr="00FF7C97" w:rsidRDefault="00E6025C" w:rsidP="00441B2E">
            <w:pPr>
              <w:spacing w:after="0"/>
              <w:jc w:val="center"/>
              <w:rPr>
                <w:rFonts w:ascii="Times New Roman" w:hAnsi="Times New Roman"/>
                <w:color w:val="000000"/>
                <w:szCs w:val="22"/>
              </w:rPr>
            </w:pPr>
          </w:p>
        </w:tc>
      </w:tr>
    </w:tbl>
    <w:p w14:paraId="552D8DEB" w14:textId="77777777" w:rsidR="002C0FE3" w:rsidRDefault="002C0FE3" w:rsidP="00A6707B">
      <w:pPr>
        <w:spacing w:after="0"/>
        <w:jc w:val="both"/>
        <w:rPr>
          <w:rFonts w:ascii="Times New Roman" w:hAnsi="Times New Roman"/>
          <w:sz w:val="24"/>
        </w:rPr>
      </w:pPr>
    </w:p>
    <w:p w14:paraId="4E5F0B9B" w14:textId="77777777" w:rsidR="00E6025C" w:rsidRDefault="00E6025C" w:rsidP="00A6707B">
      <w:pPr>
        <w:spacing w:after="0"/>
        <w:jc w:val="both"/>
        <w:rPr>
          <w:rFonts w:ascii="Times New Roman" w:hAnsi="Times New Roman"/>
          <w:i/>
          <w:color w:val="3366FF"/>
          <w:sz w:val="24"/>
        </w:rPr>
        <w:sectPr w:rsidR="00E6025C" w:rsidSect="00E6025C">
          <w:pgSz w:w="16840" w:h="11900" w:orient="landscape"/>
          <w:pgMar w:top="1417" w:right="1134" w:bottom="1417" w:left="1417" w:header="720" w:footer="720" w:gutter="0"/>
          <w:pgNumType w:start="1"/>
          <w:cols w:space="720"/>
          <w:docGrid w:linePitch="360"/>
          <w:printerSettings r:id="rId11"/>
        </w:sectPr>
      </w:pPr>
      <w:bookmarkStart w:id="0" w:name="_GoBack"/>
      <w:bookmarkEnd w:id="0"/>
    </w:p>
    <w:p w14:paraId="5392C406" w14:textId="05D4C38F" w:rsidR="00A6707B" w:rsidRPr="00A6707B" w:rsidRDefault="00A6707B" w:rsidP="00A6707B">
      <w:pPr>
        <w:spacing w:after="0"/>
        <w:jc w:val="both"/>
        <w:rPr>
          <w:rFonts w:ascii="Times New Roman" w:hAnsi="Times New Roman"/>
          <w:i/>
          <w:color w:val="3366FF"/>
          <w:sz w:val="24"/>
        </w:rPr>
      </w:pPr>
      <w:r w:rsidRPr="00A6707B">
        <w:rPr>
          <w:rFonts w:ascii="Times New Roman" w:hAnsi="Times New Roman"/>
          <w:i/>
          <w:color w:val="3366FF"/>
          <w:sz w:val="24"/>
        </w:rPr>
        <w:lastRenderedPageBreak/>
        <w:t>[</w:t>
      </w:r>
      <w:r w:rsidRPr="002C0FE3">
        <w:rPr>
          <w:rFonts w:ascii="Times New Roman" w:hAnsi="Times New Roman"/>
          <w:b/>
          <w:i/>
          <w:color w:val="3366FF"/>
          <w:sz w:val="24"/>
        </w:rPr>
        <w:t>Reminder for the Node</w:t>
      </w:r>
      <w:r w:rsidRPr="00A6707B">
        <w:rPr>
          <w:rFonts w:ascii="Times New Roman" w:hAnsi="Times New Roman"/>
          <w:i/>
          <w:color w:val="3366FF"/>
          <w:sz w:val="24"/>
        </w:rPr>
        <w:t xml:space="preserve">: If possible, please clarify here (a paragraph below the services’ table) the specific access policy to which the services are subjected (they do not need to be unique, every service can have different terms of use). </w:t>
      </w:r>
    </w:p>
    <w:p w14:paraId="5B6CFCA2" w14:textId="2CE744E9" w:rsidR="00A6707B" w:rsidRDefault="00106930" w:rsidP="00A6707B">
      <w:pPr>
        <w:spacing w:after="0"/>
        <w:rPr>
          <w:rFonts w:ascii="Times New Roman" w:hAnsi="Times New Roman"/>
          <w:sz w:val="24"/>
        </w:rPr>
      </w:pPr>
      <w:r>
        <w:rPr>
          <w:rFonts w:ascii="Times New Roman" w:hAnsi="Times New Roman"/>
          <w:i/>
          <w:color w:val="3366FF"/>
          <w:sz w:val="24"/>
        </w:rPr>
        <w:t>Just to clarify, i</w:t>
      </w:r>
      <w:r w:rsidR="00A6707B" w:rsidRPr="00A6707B">
        <w:rPr>
          <w:rFonts w:ascii="Times New Roman" w:hAnsi="Times New Roman"/>
          <w:i/>
          <w:color w:val="3366FF"/>
          <w:sz w:val="24"/>
        </w:rPr>
        <w:t>n the third point of this document “3. Internal quality assurance system established by the Node and evaluation of the Node-funded Services” you will have to clarify if the Node provides public terms of use for all the services. (i.e. if the terms of use are published somewhere and the users can access to that public information)</w:t>
      </w:r>
    </w:p>
    <w:p w14:paraId="32F0AC3E" w14:textId="1E32B81C" w:rsidR="009A3BE8" w:rsidRPr="00A6707B" w:rsidRDefault="007F4B9F" w:rsidP="00A6707B">
      <w:pPr>
        <w:rPr>
          <w:rFonts w:ascii="Times New Roman" w:hAnsi="Times New Roman"/>
          <w:sz w:val="24"/>
        </w:rPr>
      </w:pPr>
      <w:r>
        <w:rPr>
          <w:rFonts w:ascii="Times New Roman" w:hAnsi="Times New Roman"/>
          <w:i/>
          <w:color w:val="3366FF"/>
          <w:sz w:val="24"/>
          <w:u w:val="single"/>
        </w:rPr>
        <w:t xml:space="preserve">The </w:t>
      </w:r>
      <w:r w:rsidR="009A3BE8" w:rsidRPr="00376AD3">
        <w:rPr>
          <w:rFonts w:ascii="Times New Roman" w:hAnsi="Times New Roman"/>
          <w:i/>
          <w:color w:val="3366FF"/>
          <w:sz w:val="24"/>
          <w:u w:val="single"/>
        </w:rPr>
        <w:t xml:space="preserve">text </w:t>
      </w:r>
      <w:r>
        <w:rPr>
          <w:rFonts w:ascii="Times New Roman" w:hAnsi="Times New Roman"/>
          <w:i/>
          <w:color w:val="3366FF"/>
          <w:sz w:val="24"/>
          <w:u w:val="single"/>
        </w:rPr>
        <w:t xml:space="preserve">below </w:t>
      </w:r>
      <w:r w:rsidR="009A3BE8" w:rsidRPr="00376AD3">
        <w:rPr>
          <w:rFonts w:ascii="Times New Roman" w:hAnsi="Times New Roman"/>
          <w:i/>
          <w:color w:val="3366FF"/>
          <w:sz w:val="24"/>
          <w:u w:val="single"/>
        </w:rPr>
        <w:t xml:space="preserve">highlighted </w:t>
      </w:r>
      <w:r w:rsidR="009A3BE8" w:rsidRPr="00224096">
        <w:rPr>
          <w:rFonts w:ascii="Times New Roman" w:hAnsi="Times New Roman"/>
          <w:i/>
          <w:color w:val="3366FF"/>
          <w:sz w:val="24"/>
          <w:highlight w:val="yellow"/>
          <w:u w:val="single"/>
        </w:rPr>
        <w:t>in yellow</w:t>
      </w:r>
      <w:r w:rsidR="009A3BE8" w:rsidRPr="00376AD3">
        <w:rPr>
          <w:rFonts w:ascii="Times New Roman" w:hAnsi="Times New Roman"/>
          <w:i/>
          <w:color w:val="3366FF"/>
          <w:sz w:val="24"/>
          <w:u w:val="single"/>
        </w:rPr>
        <w:t xml:space="preserve"> is a proposed text </w:t>
      </w:r>
      <w:r w:rsidR="00106930">
        <w:rPr>
          <w:rFonts w:ascii="Times New Roman" w:hAnsi="Times New Roman"/>
          <w:i/>
          <w:color w:val="3366FF"/>
          <w:sz w:val="24"/>
          <w:u w:val="single"/>
        </w:rPr>
        <w:t>to describe the specific access policy to which the services are subjected</w:t>
      </w:r>
      <w:r w:rsidR="0098007A">
        <w:rPr>
          <w:rFonts w:ascii="Times New Roman" w:hAnsi="Times New Roman"/>
          <w:i/>
          <w:color w:val="3366FF"/>
          <w:sz w:val="24"/>
          <w:u w:val="single"/>
        </w:rPr>
        <w:t>.</w:t>
      </w:r>
      <w:r w:rsidR="0098007A" w:rsidRPr="002C0FE3">
        <w:rPr>
          <w:rFonts w:ascii="Times New Roman" w:hAnsi="Times New Roman"/>
          <w:i/>
          <w:color w:val="3366FF"/>
          <w:sz w:val="24"/>
        </w:rPr>
        <w:t xml:space="preserve"> It is</w:t>
      </w:r>
      <w:r w:rsidR="00106930" w:rsidRPr="002C0FE3">
        <w:rPr>
          <w:rFonts w:ascii="Times New Roman" w:hAnsi="Times New Roman"/>
          <w:i/>
          <w:color w:val="3366FF"/>
          <w:sz w:val="24"/>
        </w:rPr>
        <w:t xml:space="preserve"> </w:t>
      </w:r>
      <w:r w:rsidR="009A3BE8" w:rsidRPr="002C0FE3">
        <w:rPr>
          <w:rFonts w:ascii="Times New Roman" w:hAnsi="Times New Roman"/>
          <w:i/>
          <w:color w:val="3366FF"/>
          <w:sz w:val="24"/>
        </w:rPr>
        <w:t xml:space="preserve">based on common practices since no details regarding what is explained </w:t>
      </w:r>
      <w:r w:rsidR="00A6707B" w:rsidRPr="002C0FE3">
        <w:rPr>
          <w:rFonts w:ascii="Times New Roman" w:hAnsi="Times New Roman"/>
          <w:i/>
          <w:color w:val="3366FF"/>
          <w:sz w:val="24"/>
        </w:rPr>
        <w:t xml:space="preserve">by it </w:t>
      </w:r>
      <w:r w:rsidR="009A3BE8" w:rsidRPr="002C0FE3">
        <w:rPr>
          <w:rFonts w:ascii="Times New Roman" w:hAnsi="Times New Roman"/>
          <w:i/>
          <w:color w:val="3366FF"/>
          <w:sz w:val="24"/>
        </w:rPr>
        <w:t>are mentioned in the Node Application. The Node will tailor it to its real situation and running procedures]</w:t>
      </w:r>
    </w:p>
    <w:p w14:paraId="560C9E1D" w14:textId="77777777" w:rsidR="009A3BE8" w:rsidRPr="00AB5ADF" w:rsidRDefault="009A3BE8" w:rsidP="009A3BE8">
      <w:pPr>
        <w:spacing w:after="0"/>
        <w:jc w:val="both"/>
        <w:rPr>
          <w:rFonts w:ascii="Calibri" w:eastAsiaTheme="minorHAnsi" w:hAnsi="Calibri" w:cs="Calibri"/>
          <w:sz w:val="26"/>
          <w:szCs w:val="26"/>
          <w:highlight w:val="yellow"/>
          <w:lang w:val="en-US"/>
        </w:rPr>
      </w:pPr>
      <w:r w:rsidRPr="00AB5ADF">
        <w:rPr>
          <w:rFonts w:ascii="Times New Roman" w:hAnsi="Times New Roman"/>
          <w:sz w:val="24"/>
          <w:highlight w:val="yellow"/>
          <w:lang w:val="en-US"/>
        </w:rPr>
        <w:t xml:space="preserve">The access policy to the resources is the next: </w:t>
      </w:r>
    </w:p>
    <w:p w14:paraId="3D1AA556" w14:textId="3C090602" w:rsidR="009A3BE8" w:rsidRPr="00AB5ADF" w:rsidRDefault="009A3BE8" w:rsidP="009A3BE8">
      <w:pPr>
        <w:numPr>
          <w:ilvl w:val="0"/>
          <w:numId w:val="7"/>
        </w:numPr>
        <w:spacing w:after="0"/>
        <w:ind w:left="567" w:hanging="210"/>
        <w:jc w:val="both"/>
        <w:rPr>
          <w:rFonts w:ascii="Times New Roman" w:hAnsi="Times New Roman"/>
          <w:sz w:val="24"/>
          <w:highlight w:val="yellow"/>
          <w:lang w:val="en-US"/>
        </w:rPr>
      </w:pPr>
      <w:r w:rsidRPr="00AB5ADF">
        <w:rPr>
          <w:rFonts w:ascii="Times New Roman" w:hAnsi="Times New Roman"/>
          <w:sz w:val="24"/>
          <w:highlight w:val="yellow"/>
          <w:lang w:val="en-US"/>
        </w:rPr>
        <w:t xml:space="preserve">Data provided by the </w:t>
      </w:r>
      <w:r w:rsidR="00E0289F">
        <w:rPr>
          <w:rFonts w:ascii="Times New Roman" w:hAnsi="Times New Roman"/>
          <w:sz w:val="24"/>
          <w:highlight w:val="yellow"/>
          <w:lang w:val="en-US"/>
        </w:rPr>
        <w:t xml:space="preserve">XXX </w:t>
      </w:r>
      <w:r w:rsidRPr="00AB5ADF">
        <w:rPr>
          <w:rFonts w:ascii="Times New Roman" w:hAnsi="Times New Roman"/>
          <w:sz w:val="24"/>
          <w:highlight w:val="yellow"/>
          <w:lang w:val="en-US"/>
        </w:rPr>
        <w:t>ELIXIR Node comes from academic sources and are publicly available.  </w:t>
      </w:r>
    </w:p>
    <w:p w14:paraId="4245B62C" w14:textId="77777777" w:rsidR="009A3BE8" w:rsidRPr="00AB5ADF" w:rsidRDefault="009A3BE8" w:rsidP="009A3BE8">
      <w:pPr>
        <w:numPr>
          <w:ilvl w:val="0"/>
          <w:numId w:val="7"/>
        </w:numPr>
        <w:spacing w:after="0"/>
        <w:ind w:left="567" w:hanging="210"/>
        <w:jc w:val="both"/>
        <w:rPr>
          <w:rFonts w:ascii="Times New Roman" w:hAnsi="Times New Roman"/>
          <w:sz w:val="24"/>
          <w:highlight w:val="yellow"/>
          <w:lang w:val="en-US"/>
        </w:rPr>
      </w:pPr>
      <w:r w:rsidRPr="00AB5ADF">
        <w:rPr>
          <w:rFonts w:ascii="Times New Roman" w:hAnsi="Times New Roman"/>
          <w:sz w:val="24"/>
          <w:highlight w:val="yellow"/>
          <w:lang w:val="en-US"/>
        </w:rPr>
        <w:t>Tools are distributed with a business-friendly open source license.  </w:t>
      </w:r>
    </w:p>
    <w:p w14:paraId="076A9F56" w14:textId="77777777" w:rsidR="009A3BE8" w:rsidRPr="00AB5ADF" w:rsidRDefault="009A3BE8" w:rsidP="009A3BE8">
      <w:pPr>
        <w:numPr>
          <w:ilvl w:val="0"/>
          <w:numId w:val="7"/>
        </w:numPr>
        <w:spacing w:after="0"/>
        <w:ind w:left="567" w:hanging="210"/>
        <w:jc w:val="both"/>
        <w:rPr>
          <w:rFonts w:ascii="Times New Roman" w:hAnsi="Times New Roman"/>
          <w:sz w:val="24"/>
          <w:highlight w:val="yellow"/>
          <w:lang w:val="en-US"/>
        </w:rPr>
      </w:pPr>
      <w:r w:rsidRPr="00AB5ADF">
        <w:rPr>
          <w:rFonts w:ascii="Times New Roman" w:hAnsi="Times New Roman"/>
          <w:sz w:val="24"/>
          <w:highlight w:val="yellow"/>
          <w:lang w:val="en-US"/>
        </w:rPr>
        <w:t>Online services are freely accessible to users.  </w:t>
      </w:r>
    </w:p>
    <w:p w14:paraId="3523A153" w14:textId="77777777" w:rsidR="009A3BE8" w:rsidRPr="003E7434" w:rsidRDefault="009A3BE8" w:rsidP="003E7434">
      <w:pPr>
        <w:rPr>
          <w:rFonts w:ascii="Times New Roman" w:hAnsi="Times New Roman"/>
          <w:sz w:val="24"/>
        </w:rPr>
      </w:pPr>
    </w:p>
    <w:p w14:paraId="717CECA5" w14:textId="77777777" w:rsidR="00D96FA5" w:rsidRDefault="004D3DE8" w:rsidP="00D96FA5">
      <w:pPr>
        <w:pStyle w:val="ListParagraph"/>
        <w:numPr>
          <w:ilvl w:val="0"/>
          <w:numId w:val="4"/>
        </w:numPr>
        <w:spacing w:after="0"/>
        <w:ind w:left="360"/>
        <w:rPr>
          <w:rFonts w:ascii="Times New Roman" w:hAnsi="Times New Roman"/>
          <w:b/>
          <w:sz w:val="24"/>
        </w:rPr>
      </w:pPr>
      <w:r w:rsidRPr="004D3DE8">
        <w:rPr>
          <w:rFonts w:ascii="Times New Roman" w:hAnsi="Times New Roman"/>
          <w:b/>
          <w:sz w:val="24"/>
        </w:rPr>
        <w:t xml:space="preserve">The </w:t>
      </w:r>
      <w:r w:rsidR="00EC052E">
        <w:rPr>
          <w:rFonts w:ascii="Times New Roman" w:hAnsi="Times New Roman"/>
          <w:b/>
          <w:sz w:val="24"/>
        </w:rPr>
        <w:t xml:space="preserve">quality and </w:t>
      </w:r>
      <w:r w:rsidR="00704DDF">
        <w:rPr>
          <w:rFonts w:ascii="Times New Roman" w:hAnsi="Times New Roman"/>
          <w:b/>
          <w:sz w:val="24"/>
        </w:rPr>
        <w:t xml:space="preserve">relevance </w:t>
      </w:r>
      <w:r w:rsidRPr="004D3DE8">
        <w:rPr>
          <w:rFonts w:ascii="Times New Roman" w:hAnsi="Times New Roman"/>
          <w:b/>
          <w:sz w:val="24"/>
        </w:rPr>
        <w:t xml:space="preserve">of the Services to the bioinformatics community </w:t>
      </w:r>
    </w:p>
    <w:p w14:paraId="1E6D9633" w14:textId="57779A48" w:rsidR="003D00AC" w:rsidRPr="002C0FE3" w:rsidRDefault="005140E6" w:rsidP="00D96FA5">
      <w:pPr>
        <w:spacing w:after="0"/>
        <w:rPr>
          <w:rFonts w:ascii="Times New Roman" w:hAnsi="Times New Roman"/>
          <w:i/>
          <w:color w:val="3366FF"/>
          <w:sz w:val="24"/>
        </w:rPr>
      </w:pPr>
      <w:r w:rsidRPr="00D96FA5">
        <w:rPr>
          <w:rFonts w:ascii="Times New Roman" w:hAnsi="Times New Roman"/>
          <w:i/>
          <w:color w:val="3366FF"/>
          <w:sz w:val="24"/>
        </w:rPr>
        <w:t>[</w:t>
      </w:r>
      <w:r w:rsidR="002F5954" w:rsidRPr="002C0FE3">
        <w:rPr>
          <w:rFonts w:ascii="Times New Roman" w:hAnsi="Times New Roman"/>
          <w:b/>
          <w:i/>
          <w:color w:val="3366FF"/>
          <w:sz w:val="24"/>
        </w:rPr>
        <w:t>Guidelines</w:t>
      </w:r>
      <w:r w:rsidR="002F5954" w:rsidRPr="00D96FA5">
        <w:rPr>
          <w:rFonts w:ascii="Times New Roman" w:hAnsi="Times New Roman"/>
          <w:i/>
          <w:color w:val="3366FF"/>
          <w:sz w:val="24"/>
        </w:rPr>
        <w:t xml:space="preserve">: </w:t>
      </w:r>
      <w:r w:rsidRPr="00D96FA5">
        <w:rPr>
          <w:rFonts w:ascii="Times New Roman" w:hAnsi="Times New Roman"/>
          <w:i/>
          <w:color w:val="3366FF"/>
          <w:sz w:val="24"/>
        </w:rPr>
        <w:t xml:space="preserve">Describe the </w:t>
      </w:r>
      <w:r w:rsidR="009E1B87" w:rsidRPr="00D96FA5">
        <w:rPr>
          <w:rFonts w:ascii="Times New Roman" w:hAnsi="Times New Roman"/>
          <w:i/>
          <w:color w:val="3366FF"/>
          <w:sz w:val="24"/>
        </w:rPr>
        <w:t xml:space="preserve">relevance of the Services provided with regard to the scientific community. Which are the scientific areas that are supported and </w:t>
      </w:r>
      <w:r w:rsidR="003D00AC" w:rsidRPr="00D96FA5">
        <w:rPr>
          <w:rFonts w:ascii="Times New Roman" w:hAnsi="Times New Roman"/>
          <w:i/>
          <w:color w:val="3366FF"/>
          <w:sz w:val="24"/>
        </w:rPr>
        <w:t xml:space="preserve">which is the impact of them. </w:t>
      </w:r>
    </w:p>
    <w:p w14:paraId="4FA23224" w14:textId="27C4DF35" w:rsidR="0094295A" w:rsidRDefault="003D00AC" w:rsidP="00D96FA5">
      <w:pPr>
        <w:spacing w:after="0"/>
        <w:jc w:val="both"/>
        <w:rPr>
          <w:rFonts w:ascii="Times New Roman" w:hAnsi="Times New Roman"/>
          <w:i/>
          <w:color w:val="3366FF"/>
          <w:sz w:val="24"/>
        </w:rPr>
      </w:pPr>
      <w:r w:rsidRPr="00D96FA5">
        <w:rPr>
          <w:rFonts w:ascii="Times New Roman" w:hAnsi="Times New Roman"/>
          <w:i/>
          <w:color w:val="3366FF"/>
          <w:sz w:val="24"/>
        </w:rPr>
        <w:t>For example, you can mention the size of the user community or how the service is vital for the community</w:t>
      </w:r>
      <w:r w:rsidR="005140E6" w:rsidRPr="00D96FA5">
        <w:rPr>
          <w:rFonts w:ascii="Times New Roman" w:hAnsi="Times New Roman"/>
          <w:i/>
          <w:color w:val="3366FF"/>
          <w:sz w:val="24"/>
        </w:rPr>
        <w:t>]</w:t>
      </w:r>
    </w:p>
    <w:p w14:paraId="439BA305" w14:textId="77777777" w:rsidR="002C0FE3" w:rsidRPr="00D96FA5" w:rsidRDefault="002C0FE3" w:rsidP="00D96FA5">
      <w:pPr>
        <w:spacing w:after="0"/>
        <w:jc w:val="both"/>
        <w:rPr>
          <w:rFonts w:ascii="Times New Roman" w:hAnsi="Times New Roman"/>
          <w:i/>
          <w:color w:val="3366FF"/>
          <w:sz w:val="24"/>
        </w:rPr>
      </w:pPr>
    </w:p>
    <w:p w14:paraId="1710D5C2" w14:textId="77777777" w:rsidR="00224096" w:rsidRDefault="00224096" w:rsidP="001C3F17">
      <w:pPr>
        <w:pStyle w:val="ListParagraph"/>
        <w:ind w:left="360"/>
        <w:jc w:val="both"/>
        <w:rPr>
          <w:rFonts w:ascii="Times New Roman" w:hAnsi="Times New Roman"/>
          <w:sz w:val="24"/>
        </w:rPr>
      </w:pPr>
    </w:p>
    <w:p w14:paraId="7BE543B9" w14:textId="77777777" w:rsidR="00224096" w:rsidRDefault="00224096" w:rsidP="001C3F17">
      <w:pPr>
        <w:pStyle w:val="ListParagraph"/>
        <w:ind w:left="360"/>
        <w:jc w:val="both"/>
        <w:rPr>
          <w:rFonts w:ascii="Times New Roman" w:hAnsi="Times New Roman"/>
          <w:sz w:val="24"/>
        </w:rPr>
      </w:pPr>
    </w:p>
    <w:p w14:paraId="535C0077" w14:textId="77777777" w:rsidR="006A67CE" w:rsidRPr="001C3F17" w:rsidRDefault="006A67CE" w:rsidP="001C3F17">
      <w:pPr>
        <w:pStyle w:val="ListParagraph"/>
        <w:ind w:left="360"/>
        <w:jc w:val="both"/>
        <w:rPr>
          <w:rFonts w:ascii="Times New Roman" w:hAnsi="Times New Roman"/>
          <w:b/>
          <w:sz w:val="24"/>
        </w:rPr>
      </w:pPr>
    </w:p>
    <w:p w14:paraId="1C6A7642" w14:textId="03D8C22F" w:rsidR="0094295A" w:rsidRPr="001C3F17" w:rsidRDefault="00F84DFA" w:rsidP="00D96FA5">
      <w:pPr>
        <w:pStyle w:val="ListParagraph"/>
        <w:numPr>
          <w:ilvl w:val="0"/>
          <w:numId w:val="4"/>
        </w:numPr>
        <w:spacing w:after="0"/>
        <w:ind w:left="357" w:hanging="357"/>
        <w:jc w:val="both"/>
        <w:rPr>
          <w:rFonts w:ascii="Times New Roman" w:hAnsi="Times New Roman"/>
          <w:b/>
          <w:sz w:val="24"/>
        </w:rPr>
      </w:pPr>
      <w:r w:rsidRPr="00C12703">
        <w:rPr>
          <w:rFonts w:ascii="Times New Roman" w:hAnsi="Times New Roman"/>
          <w:b/>
          <w:sz w:val="24"/>
        </w:rPr>
        <w:t>I</w:t>
      </w:r>
      <w:r w:rsidR="00F42EB2" w:rsidRPr="00C12703">
        <w:rPr>
          <w:rFonts w:ascii="Times New Roman" w:hAnsi="Times New Roman"/>
          <w:b/>
          <w:sz w:val="24"/>
        </w:rPr>
        <w:t>nternal quality assurance system established by the Node and e</w:t>
      </w:r>
      <w:r w:rsidR="004D3DE8" w:rsidRPr="00C12703">
        <w:rPr>
          <w:rFonts w:ascii="Times New Roman" w:hAnsi="Times New Roman"/>
          <w:b/>
          <w:sz w:val="24"/>
        </w:rPr>
        <w:t>valuat</w:t>
      </w:r>
      <w:r w:rsidR="00E37B47" w:rsidRPr="00C12703">
        <w:rPr>
          <w:rFonts w:ascii="Times New Roman" w:hAnsi="Times New Roman"/>
          <w:b/>
          <w:sz w:val="24"/>
        </w:rPr>
        <w:t xml:space="preserve">ion of the Node-funded Services </w:t>
      </w:r>
    </w:p>
    <w:p w14:paraId="493EFF40" w14:textId="7EED9BE5" w:rsidR="00D96FA5" w:rsidRPr="00D96FA5" w:rsidRDefault="003D25EF" w:rsidP="00D96FA5">
      <w:pPr>
        <w:spacing w:after="0"/>
        <w:jc w:val="both"/>
        <w:rPr>
          <w:rFonts w:ascii="Times New Roman" w:hAnsi="Times New Roman"/>
          <w:i/>
          <w:color w:val="3366FF"/>
          <w:sz w:val="24"/>
        </w:rPr>
      </w:pPr>
      <w:r w:rsidRPr="00D96FA5">
        <w:rPr>
          <w:rFonts w:ascii="Times New Roman" w:hAnsi="Times New Roman"/>
          <w:i/>
          <w:color w:val="3366FF"/>
          <w:sz w:val="24"/>
        </w:rPr>
        <w:t>[</w:t>
      </w:r>
      <w:r w:rsidR="002F5954" w:rsidRPr="002C0FE3">
        <w:rPr>
          <w:rFonts w:ascii="Times New Roman" w:hAnsi="Times New Roman"/>
          <w:b/>
          <w:i/>
          <w:color w:val="3366FF"/>
          <w:sz w:val="24"/>
        </w:rPr>
        <w:t>Guidelines</w:t>
      </w:r>
      <w:r w:rsidR="002F5954" w:rsidRPr="00D96FA5">
        <w:rPr>
          <w:rFonts w:ascii="Times New Roman" w:hAnsi="Times New Roman"/>
          <w:i/>
          <w:color w:val="3366FF"/>
          <w:sz w:val="24"/>
        </w:rPr>
        <w:t xml:space="preserve">: </w:t>
      </w:r>
      <w:r w:rsidRPr="00D96FA5">
        <w:rPr>
          <w:rFonts w:ascii="Times New Roman" w:hAnsi="Times New Roman"/>
          <w:i/>
          <w:color w:val="3366FF"/>
          <w:sz w:val="24"/>
        </w:rPr>
        <w:t xml:space="preserve">Please define the </w:t>
      </w:r>
      <w:r w:rsidR="00502D83" w:rsidRPr="00D96FA5">
        <w:rPr>
          <w:rFonts w:ascii="Times New Roman" w:hAnsi="Times New Roman"/>
          <w:i/>
          <w:color w:val="3366FF"/>
          <w:sz w:val="24"/>
        </w:rPr>
        <w:t>internal quality assurance process and the quality control process established by the Node regarding the Node-funded services (defining</w:t>
      </w:r>
      <w:r w:rsidRPr="00D96FA5">
        <w:rPr>
          <w:rFonts w:ascii="Times New Roman" w:hAnsi="Times New Roman"/>
          <w:i/>
          <w:color w:val="3366FF"/>
          <w:sz w:val="24"/>
        </w:rPr>
        <w:t xml:space="preserve"> how the Node-funded Services are evaluated apart from the evaluation of the Node by the ELIXIR SAB</w:t>
      </w:r>
      <w:r w:rsidR="00502D83" w:rsidRPr="00D96FA5">
        <w:rPr>
          <w:rFonts w:ascii="Times New Roman" w:hAnsi="Times New Roman"/>
          <w:i/>
          <w:color w:val="3366FF"/>
          <w:sz w:val="24"/>
        </w:rPr>
        <w:t>).</w:t>
      </w:r>
      <w:r w:rsidR="00567D14" w:rsidRPr="00D96FA5">
        <w:rPr>
          <w:rFonts w:ascii="Times New Roman" w:hAnsi="Times New Roman"/>
          <w:i/>
          <w:color w:val="3366FF"/>
          <w:sz w:val="24"/>
        </w:rPr>
        <w:t xml:space="preserve"> </w:t>
      </w:r>
    </w:p>
    <w:p w14:paraId="498C7D81" w14:textId="194C128A" w:rsidR="001E7338" w:rsidRPr="00D96FA5" w:rsidRDefault="001E7338" w:rsidP="00D96FA5">
      <w:pPr>
        <w:spacing w:after="0"/>
        <w:jc w:val="both"/>
        <w:rPr>
          <w:rFonts w:ascii="Times New Roman" w:hAnsi="Times New Roman"/>
          <w:i/>
          <w:color w:val="3366FF"/>
          <w:sz w:val="24"/>
        </w:rPr>
      </w:pPr>
      <w:r w:rsidRPr="00D96FA5">
        <w:rPr>
          <w:rFonts w:ascii="Times New Roman" w:hAnsi="Times New Roman"/>
          <w:i/>
          <w:color w:val="3366FF"/>
          <w:sz w:val="24"/>
        </w:rPr>
        <w:t xml:space="preserve">Basic Quality Parameters the ELIXIR Hub considers and aims the Node must offer: </w:t>
      </w:r>
    </w:p>
    <w:p w14:paraId="166FF055" w14:textId="77777777" w:rsidR="001E7338" w:rsidRPr="00D96FA5" w:rsidRDefault="001E7338" w:rsidP="00D96FA5">
      <w:pPr>
        <w:pStyle w:val="ListParagraph"/>
        <w:numPr>
          <w:ilvl w:val="0"/>
          <w:numId w:val="10"/>
        </w:numPr>
        <w:spacing w:after="0"/>
        <w:jc w:val="both"/>
        <w:rPr>
          <w:rFonts w:ascii="Times New Roman" w:hAnsi="Times New Roman"/>
          <w:i/>
          <w:color w:val="3366FF"/>
          <w:sz w:val="24"/>
        </w:rPr>
      </w:pPr>
      <w:r w:rsidRPr="00D96FA5">
        <w:rPr>
          <w:rFonts w:ascii="Times New Roman" w:hAnsi="Times New Roman"/>
          <w:i/>
          <w:color w:val="3366FF"/>
          <w:sz w:val="24"/>
        </w:rPr>
        <w:t xml:space="preserve">The Services offered by the Node are to be reviewed by an external and independent Scientific Advisory Board (different from the ELIXIR Scientific Advisory Board) </w:t>
      </w:r>
    </w:p>
    <w:p w14:paraId="3DE22500" w14:textId="4F1109F6" w:rsidR="001E7338" w:rsidRPr="00D96FA5" w:rsidRDefault="001E7338" w:rsidP="00D96FA5">
      <w:pPr>
        <w:pStyle w:val="ListParagraph"/>
        <w:numPr>
          <w:ilvl w:val="0"/>
          <w:numId w:val="10"/>
        </w:numPr>
        <w:spacing w:after="0"/>
        <w:jc w:val="both"/>
        <w:rPr>
          <w:rFonts w:ascii="Times New Roman" w:hAnsi="Times New Roman"/>
          <w:i/>
          <w:color w:val="3366FF"/>
          <w:sz w:val="24"/>
        </w:rPr>
      </w:pPr>
      <w:r w:rsidRPr="00D96FA5">
        <w:rPr>
          <w:rFonts w:ascii="Times New Roman" w:hAnsi="Times New Roman"/>
          <w:i/>
          <w:color w:val="3366FF"/>
          <w:sz w:val="24"/>
        </w:rPr>
        <w:t xml:space="preserve">Provide public terms of use for all the services (they do not need to be unique, every service can have different terms of use) </w:t>
      </w:r>
    </w:p>
    <w:p w14:paraId="5BB80A24" w14:textId="77777777" w:rsidR="001E7338" w:rsidRPr="00D96FA5" w:rsidRDefault="001E7338" w:rsidP="00D96FA5">
      <w:pPr>
        <w:pStyle w:val="ListParagraph"/>
        <w:spacing w:after="0"/>
        <w:ind w:left="1080"/>
        <w:jc w:val="both"/>
        <w:rPr>
          <w:rFonts w:ascii="Times New Roman" w:hAnsi="Times New Roman"/>
          <w:i/>
          <w:color w:val="3366FF"/>
          <w:sz w:val="24"/>
        </w:rPr>
      </w:pPr>
    </w:p>
    <w:p w14:paraId="758F5788" w14:textId="71FF039A" w:rsidR="001E7338" w:rsidRPr="00D96FA5" w:rsidRDefault="001E7338" w:rsidP="00D96FA5">
      <w:pPr>
        <w:spacing w:after="0"/>
        <w:jc w:val="both"/>
        <w:rPr>
          <w:rFonts w:ascii="Times New Roman" w:hAnsi="Times New Roman"/>
          <w:i/>
          <w:color w:val="3366FF"/>
          <w:sz w:val="24"/>
        </w:rPr>
      </w:pPr>
      <w:r w:rsidRPr="00D96FA5">
        <w:rPr>
          <w:rFonts w:ascii="Times New Roman" w:hAnsi="Times New Roman"/>
          <w:i/>
          <w:color w:val="3366FF"/>
          <w:sz w:val="24"/>
        </w:rPr>
        <w:t xml:space="preserve">Note: Definition of Quality Management processes </w:t>
      </w:r>
    </w:p>
    <w:p w14:paraId="3798961A" w14:textId="171DF186" w:rsidR="00D51268" w:rsidRPr="00D96FA5" w:rsidRDefault="00F530D7" w:rsidP="00D96FA5">
      <w:pPr>
        <w:pStyle w:val="ListParagraph"/>
        <w:numPr>
          <w:ilvl w:val="0"/>
          <w:numId w:val="10"/>
        </w:numPr>
        <w:spacing w:after="0"/>
        <w:jc w:val="both"/>
        <w:rPr>
          <w:rFonts w:ascii="Times New Roman" w:hAnsi="Times New Roman"/>
          <w:i/>
          <w:color w:val="3366FF"/>
          <w:sz w:val="24"/>
        </w:rPr>
      </w:pPr>
      <w:r w:rsidRPr="00D96FA5">
        <w:rPr>
          <w:rFonts w:ascii="Times New Roman" w:hAnsi="Times New Roman"/>
          <w:i/>
          <w:color w:val="3366FF"/>
          <w:sz w:val="24"/>
        </w:rPr>
        <w:t xml:space="preserve">The Quality Assurance process is focussed on preventing problems using the right procedures. </w:t>
      </w:r>
      <w:r w:rsidR="00D51268" w:rsidRPr="00D96FA5">
        <w:rPr>
          <w:rFonts w:ascii="Times New Roman" w:hAnsi="Times New Roman"/>
          <w:i/>
          <w:color w:val="3366FF"/>
          <w:sz w:val="24"/>
        </w:rPr>
        <w:t xml:space="preserve">This process is developed during the delivery of the service. </w:t>
      </w:r>
    </w:p>
    <w:p w14:paraId="72C7518E" w14:textId="73AF3DE9" w:rsidR="001E7338" w:rsidRPr="00D96FA5" w:rsidRDefault="001E7338" w:rsidP="00D96FA5">
      <w:pPr>
        <w:pStyle w:val="ListParagraph"/>
        <w:spacing w:after="0"/>
        <w:ind w:left="1080"/>
        <w:jc w:val="both"/>
        <w:rPr>
          <w:rFonts w:ascii="Times New Roman" w:hAnsi="Times New Roman"/>
          <w:i/>
          <w:color w:val="3366FF"/>
          <w:sz w:val="24"/>
        </w:rPr>
      </w:pPr>
      <w:r w:rsidRPr="00D96FA5">
        <w:rPr>
          <w:rFonts w:ascii="Times New Roman" w:hAnsi="Times New Roman"/>
          <w:i/>
          <w:color w:val="3366FF"/>
          <w:sz w:val="24"/>
        </w:rPr>
        <w:t>Some of the actions the Quality A</w:t>
      </w:r>
      <w:r w:rsidR="00235D7E" w:rsidRPr="00D96FA5">
        <w:rPr>
          <w:rFonts w:ascii="Times New Roman" w:hAnsi="Times New Roman"/>
          <w:i/>
          <w:color w:val="3366FF"/>
          <w:sz w:val="24"/>
        </w:rPr>
        <w:t>ssurance process can include are: following defined processes, perform quality audits (internal or external), assess if the processes followed are providing the expected outcome)</w:t>
      </w:r>
      <w:r w:rsidR="00F530D7" w:rsidRPr="00D96FA5">
        <w:rPr>
          <w:rFonts w:ascii="Times New Roman" w:hAnsi="Times New Roman"/>
          <w:i/>
          <w:color w:val="3366FF"/>
          <w:sz w:val="24"/>
        </w:rPr>
        <w:t xml:space="preserve">, continuous improvement of the processes…etc. </w:t>
      </w:r>
    </w:p>
    <w:p w14:paraId="30D09CB3" w14:textId="16A605A4" w:rsidR="00D51268" w:rsidRPr="00D96FA5" w:rsidRDefault="001E7338" w:rsidP="00D96FA5">
      <w:pPr>
        <w:pStyle w:val="ListParagraph"/>
        <w:numPr>
          <w:ilvl w:val="0"/>
          <w:numId w:val="10"/>
        </w:numPr>
        <w:spacing w:after="0"/>
        <w:jc w:val="both"/>
        <w:rPr>
          <w:rFonts w:ascii="Times New Roman" w:hAnsi="Times New Roman"/>
          <w:i/>
          <w:color w:val="3366FF"/>
          <w:sz w:val="24"/>
        </w:rPr>
      </w:pPr>
      <w:r w:rsidRPr="00D96FA5">
        <w:rPr>
          <w:rFonts w:ascii="Times New Roman" w:hAnsi="Times New Roman"/>
          <w:i/>
          <w:color w:val="3366FF"/>
          <w:sz w:val="24"/>
        </w:rPr>
        <w:t xml:space="preserve">The Control Quality process is the continuous </w:t>
      </w:r>
      <w:r w:rsidR="00F530D7" w:rsidRPr="00D96FA5">
        <w:rPr>
          <w:rFonts w:ascii="Times New Roman" w:hAnsi="Times New Roman"/>
          <w:i/>
          <w:color w:val="3366FF"/>
          <w:sz w:val="24"/>
        </w:rPr>
        <w:t>evaluation of the Servi</w:t>
      </w:r>
      <w:r w:rsidRPr="00D96FA5">
        <w:rPr>
          <w:rFonts w:ascii="Times New Roman" w:hAnsi="Times New Roman"/>
          <w:i/>
          <w:color w:val="3366FF"/>
          <w:sz w:val="24"/>
        </w:rPr>
        <w:t>ces being provided.</w:t>
      </w:r>
      <w:r w:rsidR="00F530D7" w:rsidRPr="00D96FA5">
        <w:rPr>
          <w:rFonts w:ascii="Times New Roman" w:hAnsi="Times New Roman"/>
          <w:i/>
          <w:color w:val="3366FF"/>
          <w:sz w:val="24"/>
        </w:rPr>
        <w:t xml:space="preserve"> </w:t>
      </w:r>
    </w:p>
    <w:p w14:paraId="411ED708" w14:textId="0D50B373" w:rsidR="00CF7E92" w:rsidRDefault="001E7338" w:rsidP="00D96FA5">
      <w:pPr>
        <w:pStyle w:val="ListParagraph"/>
        <w:spacing w:after="0"/>
        <w:ind w:left="1080"/>
        <w:jc w:val="both"/>
        <w:rPr>
          <w:rFonts w:ascii="Times New Roman" w:hAnsi="Times New Roman"/>
          <w:i/>
          <w:color w:val="3366FF"/>
          <w:sz w:val="24"/>
        </w:rPr>
      </w:pPr>
      <w:r w:rsidRPr="00D96FA5">
        <w:rPr>
          <w:rFonts w:ascii="Times New Roman" w:hAnsi="Times New Roman"/>
          <w:i/>
          <w:color w:val="3366FF"/>
          <w:sz w:val="24"/>
        </w:rPr>
        <w:lastRenderedPageBreak/>
        <w:t>Some of the actions the Control Quality p</w:t>
      </w:r>
      <w:r w:rsidR="00F530D7" w:rsidRPr="00D96FA5">
        <w:rPr>
          <w:rFonts w:ascii="Times New Roman" w:hAnsi="Times New Roman"/>
          <w:i/>
          <w:color w:val="3366FF"/>
          <w:sz w:val="24"/>
        </w:rPr>
        <w:t xml:space="preserve">rocess </w:t>
      </w:r>
      <w:r w:rsidRPr="00D96FA5">
        <w:rPr>
          <w:rFonts w:ascii="Times New Roman" w:hAnsi="Times New Roman"/>
          <w:i/>
          <w:color w:val="3366FF"/>
          <w:sz w:val="24"/>
        </w:rPr>
        <w:t>can include are</w:t>
      </w:r>
      <w:r w:rsidR="00F530D7" w:rsidRPr="00D96FA5">
        <w:rPr>
          <w:rFonts w:ascii="Times New Roman" w:hAnsi="Times New Roman"/>
          <w:i/>
          <w:color w:val="3366FF"/>
          <w:sz w:val="24"/>
        </w:rPr>
        <w:t xml:space="preserve">: </w:t>
      </w:r>
      <w:r w:rsidRPr="00D96FA5">
        <w:rPr>
          <w:rFonts w:ascii="Times New Roman" w:hAnsi="Times New Roman"/>
          <w:i/>
          <w:color w:val="3366FF"/>
          <w:sz w:val="24"/>
        </w:rPr>
        <w:t>m</w:t>
      </w:r>
      <w:r w:rsidR="00F530D7" w:rsidRPr="00D96FA5">
        <w:rPr>
          <w:rFonts w:ascii="Times New Roman" w:hAnsi="Times New Roman"/>
          <w:i/>
          <w:color w:val="3366FF"/>
          <w:sz w:val="24"/>
        </w:rPr>
        <w:t>easuring the service performance against the defined metrics, ana</w:t>
      </w:r>
      <w:r w:rsidRPr="00D96FA5">
        <w:rPr>
          <w:rFonts w:ascii="Times New Roman" w:hAnsi="Times New Roman"/>
          <w:i/>
          <w:color w:val="3366FF"/>
          <w:sz w:val="24"/>
        </w:rPr>
        <w:t>lyse and evaluate performance, r</w:t>
      </w:r>
      <w:r w:rsidR="00F530D7" w:rsidRPr="00D96FA5">
        <w:rPr>
          <w:rFonts w:ascii="Times New Roman" w:hAnsi="Times New Roman"/>
          <w:i/>
          <w:color w:val="3366FF"/>
          <w:sz w:val="24"/>
        </w:rPr>
        <w:t>ecommend corrective, preventive or defect repair actions…etc.</w:t>
      </w:r>
      <w:r w:rsidR="003D25EF" w:rsidRPr="00D96FA5">
        <w:rPr>
          <w:rFonts w:ascii="Times New Roman" w:hAnsi="Times New Roman"/>
          <w:i/>
          <w:color w:val="3366FF"/>
          <w:sz w:val="24"/>
        </w:rPr>
        <w:t>]</w:t>
      </w:r>
    </w:p>
    <w:p w14:paraId="16D6B398" w14:textId="77777777" w:rsidR="00D96FA5" w:rsidRPr="00D96FA5" w:rsidRDefault="00D96FA5" w:rsidP="00D96FA5">
      <w:pPr>
        <w:pStyle w:val="ListParagraph"/>
        <w:spacing w:after="0"/>
        <w:ind w:left="1080"/>
        <w:jc w:val="both"/>
        <w:rPr>
          <w:rFonts w:ascii="Times New Roman" w:hAnsi="Times New Roman"/>
          <w:i/>
          <w:color w:val="3366FF"/>
          <w:sz w:val="24"/>
        </w:rPr>
      </w:pPr>
    </w:p>
    <w:p w14:paraId="4D06E38F" w14:textId="77777777" w:rsidR="004471FC" w:rsidRDefault="004471FC" w:rsidP="004471FC">
      <w:pPr>
        <w:spacing w:after="0"/>
        <w:jc w:val="both"/>
        <w:rPr>
          <w:rFonts w:ascii="Times New Roman" w:hAnsi="Times New Roman"/>
          <w:i/>
          <w:color w:val="E36C0A" w:themeColor="accent6" w:themeShade="BF"/>
          <w:sz w:val="24"/>
        </w:rPr>
      </w:pPr>
    </w:p>
    <w:p w14:paraId="1C54C72F" w14:textId="1BE0263A" w:rsidR="004471FC" w:rsidRDefault="004471FC" w:rsidP="004471FC">
      <w:pPr>
        <w:spacing w:after="0"/>
        <w:jc w:val="both"/>
        <w:rPr>
          <w:rFonts w:ascii="Times New Roman" w:hAnsi="Times New Roman"/>
          <w:i/>
          <w:color w:val="3366FF"/>
          <w:sz w:val="24"/>
        </w:rPr>
      </w:pPr>
      <w:r w:rsidRPr="00D96FA5">
        <w:rPr>
          <w:rFonts w:ascii="Times New Roman" w:hAnsi="Times New Roman"/>
          <w:i/>
          <w:color w:val="3366FF"/>
          <w:sz w:val="24"/>
        </w:rPr>
        <w:t>[</w:t>
      </w:r>
      <w:r w:rsidR="00D65F26" w:rsidRPr="002C0FE3">
        <w:rPr>
          <w:rFonts w:ascii="Times New Roman" w:hAnsi="Times New Roman"/>
          <w:b/>
          <w:i/>
          <w:color w:val="3366FF"/>
          <w:sz w:val="24"/>
        </w:rPr>
        <w:t xml:space="preserve">Reminder </w:t>
      </w:r>
      <w:r w:rsidR="002C0FE3">
        <w:rPr>
          <w:rFonts w:ascii="Times New Roman" w:hAnsi="Times New Roman"/>
          <w:b/>
          <w:i/>
          <w:color w:val="3366FF"/>
          <w:sz w:val="24"/>
        </w:rPr>
        <w:t>for</w:t>
      </w:r>
      <w:r w:rsidR="00D65F26" w:rsidRPr="002C0FE3">
        <w:rPr>
          <w:rFonts w:ascii="Times New Roman" w:hAnsi="Times New Roman"/>
          <w:b/>
          <w:i/>
          <w:color w:val="3366FF"/>
          <w:sz w:val="24"/>
        </w:rPr>
        <w:t xml:space="preserve"> the Node</w:t>
      </w:r>
      <w:r w:rsidRPr="00D96FA5">
        <w:rPr>
          <w:rFonts w:ascii="Times New Roman" w:hAnsi="Times New Roman"/>
          <w:i/>
          <w:color w:val="3366FF"/>
          <w:sz w:val="24"/>
        </w:rPr>
        <w:t>: The Node should clarify here if it provides public terms of use for all the services (they do not need to be unique, every service can have different terms of use).</w:t>
      </w:r>
    </w:p>
    <w:p w14:paraId="5D02D469" w14:textId="7B66DDBA" w:rsidR="00123955" w:rsidRPr="00123955" w:rsidRDefault="00962820" w:rsidP="00123955">
      <w:pPr>
        <w:spacing w:after="0"/>
        <w:rPr>
          <w:rFonts w:ascii="Times New Roman" w:hAnsi="Times New Roman"/>
          <w:sz w:val="24"/>
        </w:rPr>
      </w:pPr>
      <w:r>
        <w:rPr>
          <w:rFonts w:ascii="Times New Roman" w:hAnsi="Times New Roman"/>
          <w:i/>
          <w:color w:val="3366FF"/>
          <w:sz w:val="24"/>
          <w:u w:val="single"/>
        </w:rPr>
        <w:t>The text below</w:t>
      </w:r>
      <w:r w:rsidR="00123955" w:rsidRPr="00376AD3">
        <w:rPr>
          <w:rFonts w:ascii="Times New Roman" w:hAnsi="Times New Roman"/>
          <w:i/>
          <w:color w:val="3366FF"/>
          <w:sz w:val="24"/>
          <w:u w:val="single"/>
        </w:rPr>
        <w:t xml:space="preserve"> highlighted in yellow is a proposed text </w:t>
      </w:r>
      <w:r w:rsidR="00D326AC">
        <w:rPr>
          <w:rFonts w:ascii="Times New Roman" w:hAnsi="Times New Roman"/>
          <w:i/>
          <w:color w:val="3366FF"/>
          <w:sz w:val="24"/>
          <w:u w:val="single"/>
        </w:rPr>
        <w:t>to clarify if the</w:t>
      </w:r>
      <w:r>
        <w:rPr>
          <w:rFonts w:ascii="Times New Roman" w:hAnsi="Times New Roman"/>
          <w:i/>
          <w:color w:val="3366FF"/>
          <w:sz w:val="24"/>
          <w:u w:val="single"/>
        </w:rPr>
        <w:t xml:space="preserve"> Node provides public terms of use</w:t>
      </w:r>
      <w:r w:rsidRPr="002C0FE3">
        <w:rPr>
          <w:rFonts w:ascii="Times New Roman" w:hAnsi="Times New Roman"/>
          <w:i/>
          <w:color w:val="3366FF"/>
          <w:sz w:val="24"/>
        </w:rPr>
        <w:t xml:space="preserve">. It is </w:t>
      </w:r>
      <w:r w:rsidR="00123955" w:rsidRPr="002C0FE3">
        <w:rPr>
          <w:rFonts w:ascii="Times New Roman" w:hAnsi="Times New Roman"/>
          <w:i/>
          <w:color w:val="3366FF"/>
          <w:sz w:val="24"/>
        </w:rPr>
        <w:t>based on common practices since no details regarding what is explained by it are mentioned in the Node Application. The Node will tailor it to its real situation and running procedures]</w:t>
      </w:r>
    </w:p>
    <w:p w14:paraId="2B1317BE" w14:textId="22EC68C6" w:rsidR="00123955" w:rsidRPr="002A04E3" w:rsidRDefault="00C866AB" w:rsidP="00123955">
      <w:pPr>
        <w:widowControl w:val="0"/>
        <w:tabs>
          <w:tab w:val="clear" w:pos="567"/>
          <w:tab w:val="clear" w:pos="1134"/>
          <w:tab w:val="clear" w:pos="1701"/>
          <w:tab w:val="clear" w:pos="5670"/>
          <w:tab w:val="clear" w:pos="9072"/>
        </w:tabs>
        <w:autoSpaceDE w:val="0"/>
        <w:autoSpaceDN w:val="0"/>
        <w:adjustRightInd w:val="0"/>
        <w:spacing w:line="300" w:lineRule="atLeast"/>
        <w:jc w:val="both"/>
        <w:rPr>
          <w:rFonts w:ascii="Times New Roman" w:hAnsi="Times New Roman"/>
          <w:sz w:val="24"/>
        </w:rPr>
      </w:pPr>
      <w:r>
        <w:rPr>
          <w:rFonts w:ascii="Times New Roman" w:hAnsi="Times New Roman"/>
          <w:sz w:val="24"/>
          <w:highlight w:val="yellow"/>
        </w:rPr>
        <w:t>The</w:t>
      </w:r>
      <w:r w:rsidR="00123955" w:rsidRPr="00123955">
        <w:rPr>
          <w:rFonts w:ascii="Times New Roman" w:hAnsi="Times New Roman"/>
          <w:sz w:val="24"/>
          <w:highlight w:val="yellow"/>
        </w:rPr>
        <w:t xml:space="preserve"> services </w:t>
      </w:r>
      <w:r>
        <w:rPr>
          <w:rFonts w:ascii="Times New Roman" w:hAnsi="Times New Roman"/>
          <w:sz w:val="24"/>
          <w:highlight w:val="yellow"/>
        </w:rPr>
        <w:t xml:space="preserve">offered by the </w:t>
      </w:r>
      <w:r w:rsidR="00E0289F">
        <w:rPr>
          <w:rFonts w:ascii="Times New Roman" w:hAnsi="Times New Roman"/>
          <w:sz w:val="24"/>
          <w:highlight w:val="yellow"/>
        </w:rPr>
        <w:t xml:space="preserve">XXX </w:t>
      </w:r>
      <w:r>
        <w:rPr>
          <w:rFonts w:ascii="Times New Roman" w:hAnsi="Times New Roman"/>
          <w:sz w:val="24"/>
          <w:highlight w:val="yellow"/>
        </w:rPr>
        <w:t>ELIXIR Node are provided to u</w:t>
      </w:r>
      <w:r w:rsidR="00123955" w:rsidRPr="00123955">
        <w:rPr>
          <w:rFonts w:ascii="Times New Roman" w:hAnsi="Times New Roman"/>
          <w:sz w:val="24"/>
          <w:highlight w:val="yellow"/>
        </w:rPr>
        <w:t xml:space="preserve">sers with specific Terms of Use that are linked from all </w:t>
      </w:r>
      <w:r>
        <w:rPr>
          <w:rFonts w:ascii="Times New Roman" w:hAnsi="Times New Roman"/>
          <w:sz w:val="24"/>
          <w:highlight w:val="yellow"/>
        </w:rPr>
        <w:t xml:space="preserve">the </w:t>
      </w:r>
      <w:r w:rsidR="00E0289F">
        <w:rPr>
          <w:rFonts w:ascii="Times New Roman" w:hAnsi="Times New Roman"/>
          <w:sz w:val="24"/>
          <w:highlight w:val="yellow"/>
        </w:rPr>
        <w:t xml:space="preserve">XXX </w:t>
      </w:r>
      <w:r w:rsidR="002C63C8">
        <w:rPr>
          <w:rFonts w:ascii="Times New Roman" w:hAnsi="Times New Roman"/>
          <w:sz w:val="24"/>
          <w:highlight w:val="yellow"/>
        </w:rPr>
        <w:t>ELIXIR Node</w:t>
      </w:r>
      <w:r w:rsidR="00123955" w:rsidRPr="00123955">
        <w:rPr>
          <w:rFonts w:ascii="Times New Roman" w:hAnsi="Times New Roman"/>
          <w:sz w:val="24"/>
          <w:highlight w:val="yellow"/>
        </w:rPr>
        <w:t xml:space="preserve"> service pages. </w:t>
      </w:r>
    </w:p>
    <w:p w14:paraId="66091EE5" w14:textId="77777777" w:rsidR="0068146C" w:rsidRDefault="0068146C" w:rsidP="0068146C">
      <w:pPr>
        <w:tabs>
          <w:tab w:val="clear" w:pos="567"/>
          <w:tab w:val="clear" w:pos="1134"/>
          <w:tab w:val="clear" w:pos="1701"/>
          <w:tab w:val="clear" w:pos="5670"/>
          <w:tab w:val="clear" w:pos="9072"/>
        </w:tabs>
        <w:autoSpaceDE w:val="0"/>
        <w:autoSpaceDN w:val="0"/>
        <w:adjustRightInd w:val="0"/>
        <w:spacing w:after="0"/>
        <w:jc w:val="both"/>
        <w:rPr>
          <w:rFonts w:ascii="Times New Roman" w:hAnsi="Times New Roman"/>
          <w:sz w:val="24"/>
          <w:lang w:val="en-US"/>
        </w:rPr>
      </w:pPr>
      <w:r w:rsidRPr="0068146C">
        <w:rPr>
          <w:rFonts w:ascii="Times New Roman" w:hAnsi="Times New Roman"/>
          <w:sz w:val="24"/>
          <w:lang w:val="en-US"/>
        </w:rPr>
        <w:t>As stated in the Collaboration Agreement the ELIXIR Services offered by the Node will be subject to the Quality Management Strategy defined by ELIXIR, the ELIXIR Quality Policy, the ELIXIR Ethics Policy and other relevant policies.</w:t>
      </w:r>
      <w:r w:rsidRPr="003C4EF9">
        <w:rPr>
          <w:rFonts w:ascii="Times New Roman" w:hAnsi="Times New Roman"/>
          <w:sz w:val="24"/>
          <w:lang w:val="en-US"/>
        </w:rPr>
        <w:t xml:space="preserve"> </w:t>
      </w:r>
    </w:p>
    <w:p w14:paraId="292A1601" w14:textId="2E048E19" w:rsidR="004F3225" w:rsidRPr="0033662A" w:rsidRDefault="004F3225" w:rsidP="006D21B6">
      <w:pPr>
        <w:tabs>
          <w:tab w:val="clear" w:pos="567"/>
          <w:tab w:val="clear" w:pos="1134"/>
          <w:tab w:val="clear" w:pos="1701"/>
          <w:tab w:val="clear" w:pos="5670"/>
          <w:tab w:val="clear" w:pos="9072"/>
        </w:tabs>
        <w:autoSpaceDE w:val="0"/>
        <w:autoSpaceDN w:val="0"/>
        <w:adjustRightInd w:val="0"/>
        <w:spacing w:after="0"/>
        <w:rPr>
          <w:rFonts w:ascii="Times New Roman" w:hAnsi="Times New Roman"/>
          <w:sz w:val="24"/>
        </w:rPr>
      </w:pPr>
    </w:p>
    <w:p w14:paraId="434A699C" w14:textId="77777777" w:rsidR="00BA2E25" w:rsidRDefault="004D3DE8" w:rsidP="009E2EA8">
      <w:pPr>
        <w:pStyle w:val="ListParagraph"/>
        <w:numPr>
          <w:ilvl w:val="0"/>
          <w:numId w:val="4"/>
        </w:numPr>
        <w:spacing w:after="0"/>
        <w:ind w:left="357" w:hanging="357"/>
        <w:rPr>
          <w:rFonts w:ascii="Times New Roman" w:hAnsi="Times New Roman"/>
          <w:b/>
          <w:sz w:val="24"/>
        </w:rPr>
      </w:pPr>
      <w:r w:rsidRPr="004D3DE8">
        <w:rPr>
          <w:rFonts w:ascii="Times New Roman" w:hAnsi="Times New Roman"/>
          <w:b/>
          <w:sz w:val="24"/>
        </w:rPr>
        <w:t>Long-term plans for service life-cycle management</w:t>
      </w:r>
    </w:p>
    <w:p w14:paraId="61B794F8" w14:textId="04C29191" w:rsidR="00F246B1" w:rsidRPr="00D96FA5" w:rsidRDefault="00B351F4" w:rsidP="00D96FA5">
      <w:pPr>
        <w:spacing w:after="0"/>
        <w:jc w:val="both"/>
        <w:rPr>
          <w:rFonts w:ascii="Times New Roman" w:hAnsi="Times New Roman"/>
          <w:i/>
          <w:color w:val="3366FF"/>
          <w:sz w:val="24"/>
        </w:rPr>
      </w:pPr>
      <w:r w:rsidRPr="00D96FA5">
        <w:rPr>
          <w:rFonts w:ascii="Times New Roman" w:hAnsi="Times New Roman"/>
          <w:i/>
          <w:color w:val="3366FF"/>
          <w:sz w:val="24"/>
        </w:rPr>
        <w:t>[</w:t>
      </w:r>
      <w:r w:rsidR="002F5954" w:rsidRPr="006468B0">
        <w:rPr>
          <w:rFonts w:ascii="Times New Roman" w:hAnsi="Times New Roman"/>
          <w:b/>
          <w:i/>
          <w:color w:val="3366FF"/>
          <w:sz w:val="24"/>
        </w:rPr>
        <w:t>Guidelines</w:t>
      </w:r>
      <w:r w:rsidR="002F5954" w:rsidRPr="00D96FA5">
        <w:rPr>
          <w:rFonts w:ascii="Times New Roman" w:hAnsi="Times New Roman"/>
          <w:i/>
          <w:color w:val="3366FF"/>
          <w:sz w:val="24"/>
        </w:rPr>
        <w:t xml:space="preserve">: </w:t>
      </w:r>
      <w:r w:rsidRPr="00D96FA5">
        <w:rPr>
          <w:rFonts w:ascii="Times New Roman" w:hAnsi="Times New Roman"/>
          <w:i/>
          <w:color w:val="3366FF"/>
          <w:sz w:val="24"/>
        </w:rPr>
        <w:t xml:space="preserve">Please </w:t>
      </w:r>
      <w:r w:rsidR="00F246B1" w:rsidRPr="00D96FA5">
        <w:rPr>
          <w:rFonts w:ascii="Times New Roman" w:hAnsi="Times New Roman"/>
          <w:i/>
          <w:color w:val="3366FF"/>
          <w:sz w:val="24"/>
        </w:rPr>
        <w:t>explain how the Node manages the different steps of the service lifecycle</w:t>
      </w:r>
      <w:r w:rsidR="00F74B2C" w:rsidRPr="00D96FA5">
        <w:rPr>
          <w:rFonts w:ascii="Times New Roman" w:hAnsi="Times New Roman"/>
          <w:i/>
          <w:color w:val="3366FF"/>
          <w:sz w:val="24"/>
        </w:rPr>
        <w:t xml:space="preserve">. As a basic </w:t>
      </w:r>
      <w:proofErr w:type="gramStart"/>
      <w:r w:rsidR="00F74B2C" w:rsidRPr="00D96FA5">
        <w:rPr>
          <w:rFonts w:ascii="Times New Roman" w:hAnsi="Times New Roman"/>
          <w:i/>
          <w:color w:val="3366FF"/>
          <w:sz w:val="24"/>
        </w:rPr>
        <w:t>approach</w:t>
      </w:r>
      <w:proofErr w:type="gramEnd"/>
      <w:r w:rsidR="00F74B2C" w:rsidRPr="00D96FA5">
        <w:rPr>
          <w:rFonts w:ascii="Times New Roman" w:hAnsi="Times New Roman"/>
          <w:i/>
          <w:color w:val="3366FF"/>
          <w:sz w:val="24"/>
        </w:rPr>
        <w:t xml:space="preserve"> you can consider the three different</w:t>
      </w:r>
      <w:r w:rsidR="00775CE5" w:rsidRPr="00D96FA5">
        <w:rPr>
          <w:rFonts w:ascii="Times New Roman" w:hAnsi="Times New Roman"/>
          <w:i/>
          <w:color w:val="3366FF"/>
          <w:sz w:val="24"/>
        </w:rPr>
        <w:t xml:space="preserve"> life-cycle</w:t>
      </w:r>
      <w:r w:rsidR="00F74B2C" w:rsidRPr="00D96FA5">
        <w:rPr>
          <w:rFonts w:ascii="Times New Roman" w:hAnsi="Times New Roman"/>
          <w:i/>
          <w:color w:val="3366FF"/>
          <w:sz w:val="24"/>
        </w:rPr>
        <w:t xml:space="preserve"> stages of a Data Services that are being defined by ELIXIR-EXCELERATE WP3: </w:t>
      </w:r>
    </w:p>
    <w:p w14:paraId="5531C3E9" w14:textId="0E859270" w:rsidR="00775CE5" w:rsidRPr="00D96FA5" w:rsidRDefault="00775CE5" w:rsidP="0064604B">
      <w:pPr>
        <w:pStyle w:val="ListParagraph"/>
        <w:numPr>
          <w:ilvl w:val="0"/>
          <w:numId w:val="9"/>
        </w:numPr>
        <w:tabs>
          <w:tab w:val="clear" w:pos="567"/>
          <w:tab w:val="clear" w:pos="1134"/>
          <w:tab w:val="clear" w:pos="1701"/>
          <w:tab w:val="clear" w:pos="5670"/>
          <w:tab w:val="clear" w:pos="9072"/>
        </w:tabs>
        <w:spacing w:after="0"/>
        <w:jc w:val="both"/>
        <w:rPr>
          <w:rFonts w:ascii="Times New Roman" w:hAnsi="Times New Roman"/>
          <w:i/>
          <w:color w:val="3366FF"/>
          <w:sz w:val="24"/>
        </w:rPr>
      </w:pPr>
      <w:r w:rsidRPr="00D96FA5">
        <w:rPr>
          <w:rFonts w:ascii="Times New Roman" w:hAnsi="Times New Roman"/>
          <w:i/>
          <w:color w:val="3366FF"/>
          <w:sz w:val="24"/>
        </w:rPr>
        <w:t>Emerging Stage: A resource in active development towards maturity. Emerging Service may have lower reliability compared to Mature Services and go th</w:t>
      </w:r>
      <w:r w:rsidR="00C22FEF">
        <w:rPr>
          <w:rFonts w:ascii="Times New Roman" w:hAnsi="Times New Roman"/>
          <w:i/>
          <w:color w:val="3366FF"/>
          <w:sz w:val="24"/>
        </w:rPr>
        <w:t>r</w:t>
      </w:r>
      <w:r w:rsidRPr="00D96FA5">
        <w:rPr>
          <w:rFonts w:ascii="Times New Roman" w:hAnsi="Times New Roman"/>
          <w:i/>
          <w:color w:val="3366FF"/>
          <w:sz w:val="24"/>
        </w:rPr>
        <w:t>ough more changes in their presentation and APIs.</w:t>
      </w:r>
    </w:p>
    <w:p w14:paraId="3541E7FF" w14:textId="55799682" w:rsidR="00775CE5" w:rsidRPr="00D96FA5" w:rsidRDefault="00775CE5" w:rsidP="0064604B">
      <w:pPr>
        <w:pStyle w:val="ListParagraph"/>
        <w:numPr>
          <w:ilvl w:val="0"/>
          <w:numId w:val="9"/>
        </w:numPr>
        <w:tabs>
          <w:tab w:val="clear" w:pos="567"/>
          <w:tab w:val="clear" w:pos="1134"/>
          <w:tab w:val="clear" w:pos="1701"/>
          <w:tab w:val="clear" w:pos="5670"/>
          <w:tab w:val="clear" w:pos="9072"/>
        </w:tabs>
        <w:spacing w:after="0"/>
        <w:jc w:val="both"/>
        <w:rPr>
          <w:rFonts w:ascii="Times New Roman" w:hAnsi="Times New Roman"/>
          <w:i/>
          <w:color w:val="3366FF"/>
          <w:sz w:val="24"/>
        </w:rPr>
      </w:pPr>
      <w:r w:rsidRPr="00D96FA5">
        <w:rPr>
          <w:rFonts w:ascii="Times New Roman" w:hAnsi="Times New Roman"/>
          <w:i/>
          <w:color w:val="3366FF"/>
          <w:sz w:val="24"/>
        </w:rPr>
        <w:t xml:space="preserve">Mature Stage </w:t>
      </w:r>
      <w:proofErr w:type="gramStart"/>
      <w:r w:rsidRPr="00D96FA5">
        <w:rPr>
          <w:rFonts w:ascii="Times New Roman" w:hAnsi="Times New Roman"/>
          <w:i/>
          <w:color w:val="3366FF"/>
          <w:sz w:val="24"/>
        </w:rPr>
        <w:t>An</w:t>
      </w:r>
      <w:proofErr w:type="gramEnd"/>
      <w:r w:rsidRPr="00D96FA5">
        <w:rPr>
          <w:rFonts w:ascii="Times New Roman" w:hAnsi="Times New Roman"/>
          <w:i/>
          <w:color w:val="3366FF"/>
          <w:sz w:val="24"/>
        </w:rPr>
        <w:t xml:space="preserve"> ELIXIR Service that has passed the development stage. It is active, i.e. new data are currently integrated and reliable.</w:t>
      </w:r>
      <w:r w:rsidR="0035134A" w:rsidRPr="00D96FA5">
        <w:rPr>
          <w:rFonts w:ascii="Times New Roman" w:hAnsi="Times New Roman"/>
          <w:i/>
          <w:color w:val="3366FF"/>
          <w:sz w:val="24"/>
        </w:rPr>
        <w:t xml:space="preserve"> A</w:t>
      </w:r>
      <w:r w:rsidRPr="00D96FA5">
        <w:rPr>
          <w:rFonts w:ascii="Times New Roman" w:hAnsi="Times New Roman"/>
          <w:i/>
          <w:color w:val="3366FF"/>
          <w:sz w:val="24"/>
        </w:rPr>
        <w:t xml:space="preserve"> mature service relies only in other Mature or Legacy services. In exceptional cases, a Mature Service might rely on an Emerging Service that is close to becoming Mature. </w:t>
      </w:r>
    </w:p>
    <w:p w14:paraId="265401E6" w14:textId="501F392C" w:rsidR="009E2EA8" w:rsidRDefault="00775CE5" w:rsidP="00751865">
      <w:pPr>
        <w:pStyle w:val="ListParagraph"/>
        <w:numPr>
          <w:ilvl w:val="0"/>
          <w:numId w:val="9"/>
        </w:numPr>
        <w:tabs>
          <w:tab w:val="clear" w:pos="567"/>
          <w:tab w:val="clear" w:pos="1134"/>
          <w:tab w:val="clear" w:pos="1701"/>
          <w:tab w:val="clear" w:pos="5670"/>
          <w:tab w:val="clear" w:pos="9072"/>
        </w:tabs>
        <w:spacing w:after="0"/>
        <w:jc w:val="both"/>
        <w:rPr>
          <w:rFonts w:ascii="Times New Roman" w:hAnsi="Times New Roman"/>
          <w:i/>
          <w:color w:val="3366FF"/>
          <w:sz w:val="24"/>
        </w:rPr>
      </w:pPr>
      <w:r w:rsidRPr="00D96FA5">
        <w:rPr>
          <w:rFonts w:ascii="Times New Roman" w:hAnsi="Times New Roman"/>
          <w:i/>
          <w:color w:val="3366FF"/>
          <w:sz w:val="24"/>
        </w:rPr>
        <w:t>Legacy Stage: A previously Mature Service scheduled for archival.</w:t>
      </w:r>
      <w:r w:rsidR="00B351F4" w:rsidRPr="00D96FA5">
        <w:rPr>
          <w:rFonts w:ascii="Times New Roman" w:hAnsi="Times New Roman"/>
          <w:i/>
          <w:color w:val="3366FF"/>
          <w:sz w:val="24"/>
        </w:rPr>
        <w:t>]</w:t>
      </w:r>
    </w:p>
    <w:p w14:paraId="58E131C3" w14:textId="77777777" w:rsidR="009E2EA8" w:rsidRPr="009E2EA8" w:rsidRDefault="009E2EA8" w:rsidP="009E2EA8">
      <w:pPr>
        <w:pStyle w:val="ListParagraph"/>
        <w:tabs>
          <w:tab w:val="clear" w:pos="567"/>
          <w:tab w:val="clear" w:pos="1134"/>
          <w:tab w:val="clear" w:pos="1701"/>
          <w:tab w:val="clear" w:pos="5670"/>
          <w:tab w:val="clear" w:pos="9072"/>
        </w:tabs>
        <w:spacing w:after="0"/>
        <w:ind w:left="1080"/>
        <w:jc w:val="both"/>
        <w:rPr>
          <w:rFonts w:ascii="Times New Roman" w:hAnsi="Times New Roman"/>
          <w:i/>
          <w:color w:val="3366FF"/>
          <w:sz w:val="24"/>
        </w:rPr>
      </w:pPr>
    </w:p>
    <w:p w14:paraId="40A695E0" w14:textId="77777777" w:rsidR="009F7518" w:rsidRPr="000746CE" w:rsidRDefault="009F7518" w:rsidP="00751865">
      <w:pPr>
        <w:jc w:val="both"/>
        <w:rPr>
          <w:rFonts w:ascii="Times New Roman" w:hAnsi="Times New Roman"/>
          <w:sz w:val="24"/>
        </w:rPr>
      </w:pPr>
    </w:p>
    <w:p w14:paraId="76077D0A" w14:textId="77777777" w:rsidR="000746CE" w:rsidRDefault="004D3DE8" w:rsidP="00D96FA5">
      <w:pPr>
        <w:pStyle w:val="ListParagraph"/>
        <w:numPr>
          <w:ilvl w:val="0"/>
          <w:numId w:val="4"/>
        </w:numPr>
        <w:spacing w:after="0"/>
        <w:ind w:left="357" w:hanging="357"/>
        <w:jc w:val="both"/>
        <w:rPr>
          <w:rFonts w:ascii="Times New Roman" w:hAnsi="Times New Roman"/>
          <w:b/>
          <w:sz w:val="24"/>
        </w:rPr>
      </w:pPr>
      <w:r w:rsidRPr="004D3DE8">
        <w:rPr>
          <w:rFonts w:ascii="Times New Roman" w:hAnsi="Times New Roman"/>
          <w:b/>
          <w:sz w:val="24"/>
        </w:rPr>
        <w:t>Safeguards ensuring that the Node continues to be able to fund and fulfil its obligation to deliver Node-funded Services</w:t>
      </w:r>
    </w:p>
    <w:p w14:paraId="53C97035" w14:textId="37570A5E" w:rsidR="001C4EE4" w:rsidRPr="00D96FA5" w:rsidRDefault="001C4EE4" w:rsidP="00D96FA5">
      <w:pPr>
        <w:jc w:val="both"/>
        <w:rPr>
          <w:rFonts w:ascii="Times New Roman" w:hAnsi="Times New Roman"/>
          <w:i/>
          <w:color w:val="3366FF"/>
          <w:sz w:val="24"/>
        </w:rPr>
      </w:pPr>
      <w:r w:rsidRPr="00D96FA5">
        <w:rPr>
          <w:rFonts w:ascii="Times New Roman" w:hAnsi="Times New Roman"/>
          <w:i/>
          <w:color w:val="3366FF"/>
          <w:sz w:val="24"/>
        </w:rPr>
        <w:t>[</w:t>
      </w:r>
      <w:r w:rsidR="002F5954" w:rsidRPr="006468B0">
        <w:rPr>
          <w:rFonts w:ascii="Times New Roman" w:hAnsi="Times New Roman"/>
          <w:b/>
          <w:i/>
          <w:color w:val="3366FF"/>
          <w:sz w:val="24"/>
        </w:rPr>
        <w:t>Guidelines</w:t>
      </w:r>
      <w:r w:rsidR="002F5954" w:rsidRPr="00D96FA5">
        <w:rPr>
          <w:rFonts w:ascii="Times New Roman" w:hAnsi="Times New Roman"/>
          <w:i/>
          <w:color w:val="3366FF"/>
          <w:sz w:val="24"/>
        </w:rPr>
        <w:t xml:space="preserve">: </w:t>
      </w:r>
      <w:r w:rsidR="00F83B30" w:rsidRPr="00D96FA5">
        <w:rPr>
          <w:rFonts w:ascii="Times New Roman" w:hAnsi="Times New Roman"/>
          <w:i/>
          <w:color w:val="3366FF"/>
          <w:sz w:val="24"/>
        </w:rPr>
        <w:t>Please describe how</w:t>
      </w:r>
      <w:r w:rsidR="00C54D38" w:rsidRPr="00D96FA5">
        <w:rPr>
          <w:rFonts w:ascii="Times New Roman" w:hAnsi="Times New Roman"/>
          <w:i/>
          <w:color w:val="3366FF"/>
          <w:sz w:val="24"/>
        </w:rPr>
        <w:t xml:space="preserve"> the </w:t>
      </w:r>
      <w:r w:rsidR="0064604B" w:rsidRPr="00D96FA5">
        <w:rPr>
          <w:rFonts w:ascii="Times New Roman" w:hAnsi="Times New Roman"/>
          <w:i/>
          <w:color w:val="3366FF"/>
          <w:sz w:val="24"/>
        </w:rPr>
        <w:t>government supports the Node Services</w:t>
      </w:r>
      <w:r w:rsidR="00F83B30" w:rsidRPr="00D96FA5">
        <w:rPr>
          <w:rFonts w:ascii="Times New Roman" w:hAnsi="Times New Roman"/>
          <w:i/>
          <w:color w:val="3366FF"/>
          <w:sz w:val="24"/>
        </w:rPr>
        <w:t>, funding agencies, private funding and grants. You can explain historical information about funding</w:t>
      </w:r>
      <w:r w:rsidR="00C54D38" w:rsidRPr="00D96FA5">
        <w:rPr>
          <w:rFonts w:ascii="Times New Roman" w:hAnsi="Times New Roman"/>
          <w:i/>
          <w:color w:val="3366FF"/>
          <w:sz w:val="24"/>
        </w:rPr>
        <w:t>, commitments for future funding, expectations and how the funding is allocated.</w:t>
      </w:r>
      <w:r w:rsidRPr="00D96FA5">
        <w:rPr>
          <w:rFonts w:ascii="Times New Roman" w:hAnsi="Times New Roman"/>
          <w:i/>
          <w:color w:val="3366FF"/>
          <w:sz w:val="24"/>
        </w:rPr>
        <w:t>]</w:t>
      </w:r>
    </w:p>
    <w:p w14:paraId="660A8058" w14:textId="766658F6" w:rsidR="000D73C6" w:rsidRPr="00361C01" w:rsidRDefault="003D3A92" w:rsidP="00387FE1">
      <w:pPr>
        <w:jc w:val="both"/>
        <w:rPr>
          <w:rFonts w:ascii="Times New Roman" w:hAnsi="Times New Roman"/>
          <w:sz w:val="24"/>
        </w:rPr>
      </w:pPr>
      <w:r w:rsidRPr="00361C01">
        <w:rPr>
          <w:rFonts w:ascii="Times New Roman" w:hAnsi="Times New Roman"/>
          <w:sz w:val="24"/>
        </w:rPr>
        <w:t>All the information provided</w:t>
      </w:r>
      <w:r w:rsidR="000D3EEE" w:rsidRPr="00361C01">
        <w:rPr>
          <w:rFonts w:ascii="Times New Roman" w:hAnsi="Times New Roman"/>
          <w:sz w:val="24"/>
        </w:rPr>
        <w:t xml:space="preserve"> hereto</w:t>
      </w:r>
      <w:r w:rsidRPr="00361C01">
        <w:rPr>
          <w:rFonts w:ascii="Times New Roman" w:hAnsi="Times New Roman"/>
          <w:sz w:val="24"/>
        </w:rPr>
        <w:t xml:space="preserve"> is true and complete.</w:t>
      </w:r>
    </w:p>
    <w:p w14:paraId="219D00E6" w14:textId="7A6B58F1" w:rsidR="00126B53" w:rsidRPr="00361C01" w:rsidRDefault="00C03AA3" w:rsidP="006C613E">
      <w:pPr>
        <w:spacing w:after="100"/>
        <w:rPr>
          <w:rFonts w:ascii="Times New Roman" w:hAnsi="Times New Roman"/>
          <w:sz w:val="24"/>
        </w:rPr>
      </w:pPr>
      <w:r w:rsidRPr="00361C01">
        <w:rPr>
          <w:rFonts w:ascii="Times New Roman" w:hAnsi="Times New Roman"/>
          <w:sz w:val="24"/>
        </w:rPr>
        <w:t>For the</w:t>
      </w:r>
      <w:r w:rsidR="002346FB" w:rsidRPr="00361C01">
        <w:rPr>
          <w:rFonts w:ascii="Times New Roman" w:hAnsi="Times New Roman"/>
          <w:sz w:val="24"/>
        </w:rPr>
        <w:t xml:space="preserve"> </w:t>
      </w:r>
      <w:r w:rsidR="00E0289F">
        <w:rPr>
          <w:rFonts w:ascii="Times New Roman" w:hAnsi="Times New Roman"/>
          <w:sz w:val="24"/>
        </w:rPr>
        <w:t>XXX</w:t>
      </w:r>
      <w:r w:rsidR="00126B53" w:rsidRPr="00361C01">
        <w:rPr>
          <w:rFonts w:ascii="Times New Roman" w:hAnsi="Times New Roman"/>
          <w:sz w:val="24"/>
        </w:rPr>
        <w:t>:</w:t>
      </w:r>
    </w:p>
    <w:p w14:paraId="4973E7F1" w14:textId="67E3C848" w:rsidR="00C03AA3" w:rsidRPr="00361C01" w:rsidRDefault="002346FB" w:rsidP="005F350A">
      <w:pPr>
        <w:spacing w:after="0"/>
        <w:rPr>
          <w:rFonts w:ascii="Times New Roman" w:hAnsi="Times New Roman"/>
          <w:sz w:val="24"/>
        </w:rPr>
      </w:pPr>
      <w:r w:rsidRPr="00361C01">
        <w:rPr>
          <w:rFonts w:ascii="Times New Roman" w:hAnsi="Times New Roman"/>
          <w:sz w:val="24"/>
        </w:rPr>
        <w:t xml:space="preserve">By: </w:t>
      </w:r>
      <w:r w:rsidR="00C54D38" w:rsidRPr="0041080D">
        <w:rPr>
          <w:rFonts w:ascii="Times New Roman" w:hAnsi="Times New Roman"/>
          <w:color w:val="3366FF"/>
          <w:sz w:val="24"/>
        </w:rPr>
        <w:t>[Name Surname]</w:t>
      </w:r>
      <w:r w:rsidRPr="00361C01">
        <w:rPr>
          <w:rFonts w:ascii="Times New Roman" w:hAnsi="Times New Roman"/>
          <w:sz w:val="24"/>
        </w:rPr>
        <w:tab/>
      </w:r>
    </w:p>
    <w:p w14:paraId="28876BB1" w14:textId="77777777" w:rsidR="005F350A" w:rsidRDefault="00C54D38" w:rsidP="005F350A">
      <w:pPr>
        <w:spacing w:after="0"/>
        <w:rPr>
          <w:rFonts w:ascii="Times New Roman" w:hAnsi="Times New Roman"/>
          <w:sz w:val="24"/>
        </w:rPr>
      </w:pPr>
      <w:r w:rsidRPr="0041080D">
        <w:rPr>
          <w:rFonts w:ascii="Times New Roman" w:hAnsi="Times New Roman"/>
          <w:color w:val="3366FF"/>
          <w:sz w:val="24"/>
        </w:rPr>
        <w:t>[Mention name of the institution here]</w:t>
      </w:r>
      <w:r w:rsidR="002346FB" w:rsidRPr="00361C01">
        <w:rPr>
          <w:rFonts w:ascii="Times New Roman" w:hAnsi="Times New Roman"/>
          <w:sz w:val="24"/>
        </w:rPr>
        <w:tab/>
      </w:r>
    </w:p>
    <w:p w14:paraId="0040DF14" w14:textId="6E3B309A" w:rsidR="00D87A26" w:rsidRDefault="00C03AA3" w:rsidP="005F350A">
      <w:pPr>
        <w:spacing w:after="0"/>
        <w:rPr>
          <w:rFonts w:ascii="Times New Roman" w:hAnsi="Times New Roman"/>
          <w:sz w:val="24"/>
        </w:rPr>
      </w:pPr>
      <w:r w:rsidRPr="00361C01">
        <w:rPr>
          <w:rFonts w:ascii="Times New Roman" w:hAnsi="Times New Roman"/>
          <w:sz w:val="24"/>
        </w:rPr>
        <w:t>Date</w:t>
      </w:r>
      <w:r w:rsidR="002346FB" w:rsidRPr="00361C01">
        <w:rPr>
          <w:rFonts w:ascii="Times New Roman" w:hAnsi="Times New Roman"/>
          <w:sz w:val="24"/>
        </w:rPr>
        <w:t>/Signature</w:t>
      </w:r>
      <w:r w:rsidRPr="00361C01">
        <w:rPr>
          <w:rFonts w:ascii="Times New Roman" w:hAnsi="Times New Roman"/>
          <w:sz w:val="24"/>
        </w:rPr>
        <w:t>:</w:t>
      </w:r>
      <w:r w:rsidR="002346FB" w:rsidRPr="00361C01">
        <w:rPr>
          <w:rFonts w:ascii="Times New Roman" w:hAnsi="Times New Roman"/>
          <w:sz w:val="24"/>
        </w:rPr>
        <w:tab/>
      </w:r>
      <w:r w:rsidR="00D87A26">
        <w:rPr>
          <w:rFonts w:ascii="Times New Roman" w:hAnsi="Times New Roman"/>
          <w:sz w:val="24"/>
        </w:rPr>
        <w:tab/>
      </w:r>
    </w:p>
    <w:p w14:paraId="0BD38F61" w14:textId="77777777" w:rsidR="005F350A" w:rsidRDefault="005F350A" w:rsidP="006C613E">
      <w:pPr>
        <w:spacing w:after="100"/>
        <w:rPr>
          <w:rFonts w:ascii="Times New Roman" w:hAnsi="Times New Roman"/>
          <w:sz w:val="24"/>
        </w:rPr>
      </w:pPr>
    </w:p>
    <w:p w14:paraId="34C7045B" w14:textId="77777777" w:rsidR="00D87A26" w:rsidRDefault="00034014" w:rsidP="005F350A">
      <w:pPr>
        <w:spacing w:after="0"/>
        <w:rPr>
          <w:rFonts w:ascii="Times New Roman" w:hAnsi="Times New Roman"/>
          <w:sz w:val="24"/>
        </w:rPr>
      </w:pPr>
      <w:r w:rsidRPr="00361C01">
        <w:rPr>
          <w:rFonts w:ascii="Times New Roman" w:hAnsi="Times New Roman"/>
          <w:sz w:val="24"/>
        </w:rPr>
        <w:t>For ELIXIR:</w:t>
      </w:r>
    </w:p>
    <w:p w14:paraId="5BEE47BC" w14:textId="51FEEC67" w:rsidR="00222F42" w:rsidRPr="00361C01" w:rsidRDefault="00034014" w:rsidP="005F350A">
      <w:pPr>
        <w:spacing w:after="0"/>
        <w:rPr>
          <w:rFonts w:ascii="Times New Roman" w:hAnsi="Times New Roman"/>
          <w:sz w:val="24"/>
        </w:rPr>
      </w:pPr>
      <w:r w:rsidRPr="00361C01">
        <w:rPr>
          <w:rFonts w:ascii="Times New Roman" w:hAnsi="Times New Roman"/>
          <w:sz w:val="24"/>
        </w:rPr>
        <w:lastRenderedPageBreak/>
        <w:t xml:space="preserve">By: </w:t>
      </w:r>
      <w:r w:rsidR="00126B53" w:rsidRPr="00361C01">
        <w:rPr>
          <w:rFonts w:ascii="Times New Roman" w:hAnsi="Times New Roman"/>
          <w:sz w:val="24"/>
        </w:rPr>
        <w:t>Niklas Blomberg</w:t>
      </w:r>
    </w:p>
    <w:p w14:paraId="56F030A9" w14:textId="0793161D" w:rsidR="004B27FD" w:rsidRPr="00361C01" w:rsidRDefault="00126B53" w:rsidP="005F350A">
      <w:pPr>
        <w:spacing w:after="0"/>
        <w:rPr>
          <w:rFonts w:ascii="Times New Roman" w:hAnsi="Times New Roman"/>
          <w:sz w:val="24"/>
        </w:rPr>
      </w:pPr>
      <w:r w:rsidRPr="00361C01">
        <w:rPr>
          <w:rFonts w:ascii="Times New Roman" w:hAnsi="Times New Roman"/>
          <w:sz w:val="24"/>
        </w:rPr>
        <w:t>ELIXIR Director</w:t>
      </w:r>
    </w:p>
    <w:p w14:paraId="1507489E" w14:textId="1780A674" w:rsidR="00C03AA3" w:rsidRPr="00335B00" w:rsidRDefault="00034014" w:rsidP="005F350A">
      <w:pPr>
        <w:tabs>
          <w:tab w:val="clear" w:pos="5670"/>
          <w:tab w:val="clear" w:pos="9072"/>
          <w:tab w:val="right" w:pos="9406"/>
        </w:tabs>
        <w:spacing w:after="0"/>
        <w:rPr>
          <w:rFonts w:ascii="Times New Roman" w:hAnsi="Times New Roman"/>
          <w:sz w:val="24"/>
        </w:rPr>
      </w:pPr>
      <w:r w:rsidRPr="00361C01">
        <w:rPr>
          <w:rFonts w:ascii="Times New Roman" w:hAnsi="Times New Roman"/>
          <w:sz w:val="24"/>
        </w:rPr>
        <w:t>Date/Signature</w:t>
      </w:r>
      <w:r w:rsidR="00C54D38" w:rsidRPr="00361C01">
        <w:rPr>
          <w:rFonts w:ascii="Times New Roman" w:hAnsi="Times New Roman"/>
          <w:sz w:val="24"/>
        </w:rPr>
        <w:t>:</w:t>
      </w:r>
      <w:r w:rsidR="00C54D38" w:rsidRPr="00361C01" w:rsidDel="00C54D38">
        <w:rPr>
          <w:rFonts w:ascii="Times New Roman" w:hAnsi="Times New Roman"/>
          <w:sz w:val="24"/>
        </w:rPr>
        <w:t xml:space="preserve"> </w:t>
      </w:r>
      <w:r w:rsidR="00442234">
        <w:rPr>
          <w:rFonts w:ascii="Times New Roman" w:hAnsi="Times New Roman"/>
          <w:sz w:val="24"/>
        </w:rPr>
        <w:tab/>
      </w:r>
      <w:r w:rsidR="00442234">
        <w:rPr>
          <w:rFonts w:ascii="Times New Roman" w:hAnsi="Times New Roman"/>
          <w:sz w:val="24"/>
        </w:rPr>
        <w:tab/>
      </w:r>
      <w:r w:rsidR="00335B00">
        <w:rPr>
          <w:rFonts w:ascii="Times New Roman" w:hAnsi="Times New Roman"/>
          <w:sz w:val="24"/>
        </w:rPr>
        <w:tab/>
      </w:r>
    </w:p>
    <w:sectPr w:rsidR="00C03AA3" w:rsidRPr="00335B00" w:rsidSect="00190B6C">
      <w:pgSz w:w="12240" w:h="15840"/>
      <w:pgMar w:top="1417" w:right="1417" w:bottom="1134" w:left="1417"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6F668" w14:textId="77777777" w:rsidR="007112CA" w:rsidRDefault="007112CA" w:rsidP="00190B6C">
      <w:pPr>
        <w:spacing w:after="0"/>
      </w:pPr>
      <w:r>
        <w:separator/>
      </w:r>
    </w:p>
  </w:endnote>
  <w:endnote w:type="continuationSeparator" w:id="0">
    <w:p w14:paraId="44D95782" w14:textId="77777777" w:rsidR="007112CA" w:rsidRDefault="007112CA" w:rsidP="00190B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083E9" w14:textId="77777777" w:rsidR="006468B0" w:rsidRDefault="006468B0" w:rsidP="006D02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CF359" w14:textId="77777777" w:rsidR="006468B0" w:rsidRDefault="006468B0" w:rsidP="00190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19BD2" w14:textId="193053C6" w:rsidR="006468B0" w:rsidRPr="00190B6C" w:rsidRDefault="006468B0" w:rsidP="006D024B">
    <w:pPr>
      <w:pStyle w:val="Footer"/>
      <w:framePr w:wrap="around" w:vAnchor="text" w:hAnchor="margin" w:xAlign="right" w:y="1"/>
      <w:rPr>
        <w:rStyle w:val="PageNumber"/>
        <w:rFonts w:ascii="Times New Roman" w:hAnsi="Times New Roman"/>
        <w:i/>
        <w:sz w:val="20"/>
      </w:rPr>
    </w:pPr>
    <w:r w:rsidRPr="00190B6C">
      <w:rPr>
        <w:rStyle w:val="PageNumber"/>
        <w:rFonts w:ascii="Times New Roman" w:hAnsi="Times New Roman"/>
        <w:i/>
        <w:sz w:val="20"/>
      </w:rPr>
      <w:fldChar w:fldCharType="begin"/>
    </w:r>
    <w:r w:rsidRPr="00190B6C">
      <w:rPr>
        <w:rStyle w:val="PageNumber"/>
        <w:rFonts w:ascii="Times New Roman" w:hAnsi="Times New Roman"/>
        <w:i/>
        <w:sz w:val="20"/>
      </w:rPr>
      <w:instrText xml:space="preserve">PAGE  </w:instrText>
    </w:r>
    <w:r w:rsidRPr="00190B6C">
      <w:rPr>
        <w:rStyle w:val="PageNumber"/>
        <w:rFonts w:ascii="Times New Roman" w:hAnsi="Times New Roman"/>
        <w:i/>
        <w:sz w:val="20"/>
      </w:rPr>
      <w:fldChar w:fldCharType="separate"/>
    </w:r>
    <w:r w:rsidR="00E6025C">
      <w:rPr>
        <w:rStyle w:val="PageNumber"/>
        <w:rFonts w:ascii="Times New Roman" w:hAnsi="Times New Roman"/>
        <w:i/>
        <w:noProof/>
        <w:sz w:val="20"/>
      </w:rPr>
      <w:t>1</w:t>
    </w:r>
    <w:r w:rsidRPr="00190B6C">
      <w:rPr>
        <w:rStyle w:val="PageNumber"/>
        <w:rFonts w:ascii="Times New Roman" w:hAnsi="Times New Roman"/>
        <w:i/>
        <w:sz w:val="20"/>
      </w:rPr>
      <w:fldChar w:fldCharType="end"/>
    </w:r>
    <w:r w:rsidRPr="00190B6C">
      <w:rPr>
        <w:rStyle w:val="PageNumber"/>
        <w:rFonts w:ascii="Times New Roman" w:hAnsi="Times New Roman"/>
        <w:i/>
        <w:sz w:val="20"/>
      </w:rPr>
      <w:t xml:space="preserve"> of </w:t>
    </w:r>
    <w:r w:rsidRPr="00190B6C">
      <w:rPr>
        <w:rStyle w:val="PageNumber"/>
        <w:rFonts w:ascii="Times New Roman" w:hAnsi="Times New Roman"/>
        <w:i/>
        <w:sz w:val="20"/>
      </w:rPr>
      <w:fldChar w:fldCharType="begin"/>
    </w:r>
    <w:r w:rsidRPr="00190B6C">
      <w:rPr>
        <w:rStyle w:val="PageNumber"/>
        <w:rFonts w:ascii="Times New Roman" w:hAnsi="Times New Roman"/>
        <w:i/>
        <w:sz w:val="20"/>
      </w:rPr>
      <w:instrText xml:space="preserve"> NUMPAGES  \* MERGEFORMAT </w:instrText>
    </w:r>
    <w:r w:rsidRPr="00190B6C">
      <w:rPr>
        <w:rStyle w:val="PageNumber"/>
        <w:rFonts w:ascii="Times New Roman" w:hAnsi="Times New Roman"/>
        <w:i/>
        <w:sz w:val="20"/>
      </w:rPr>
      <w:fldChar w:fldCharType="separate"/>
    </w:r>
    <w:r w:rsidR="00E6025C">
      <w:rPr>
        <w:rStyle w:val="PageNumber"/>
        <w:rFonts w:ascii="Times New Roman" w:hAnsi="Times New Roman"/>
        <w:i/>
        <w:noProof/>
        <w:sz w:val="20"/>
      </w:rPr>
      <w:t>5</w:t>
    </w:r>
    <w:r w:rsidRPr="00190B6C">
      <w:rPr>
        <w:rStyle w:val="PageNumber"/>
        <w:rFonts w:ascii="Times New Roman" w:hAnsi="Times New Roman"/>
        <w:i/>
        <w:sz w:val="20"/>
      </w:rPr>
      <w:fldChar w:fldCharType="end"/>
    </w:r>
  </w:p>
  <w:p w14:paraId="0256CBB5" w14:textId="77777777" w:rsidR="006468B0" w:rsidRDefault="006468B0" w:rsidP="00190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F0DCB" w14:textId="77777777" w:rsidR="007112CA" w:rsidRDefault="007112CA" w:rsidP="00190B6C">
      <w:pPr>
        <w:spacing w:after="0"/>
      </w:pPr>
      <w:r>
        <w:separator/>
      </w:r>
    </w:p>
  </w:footnote>
  <w:footnote w:type="continuationSeparator" w:id="0">
    <w:p w14:paraId="193D0B54" w14:textId="77777777" w:rsidR="007112CA" w:rsidRDefault="007112CA" w:rsidP="00190B6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73E0E"/>
    <w:multiLevelType w:val="hybridMultilevel"/>
    <w:tmpl w:val="BD72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67BDE"/>
    <w:multiLevelType w:val="hybridMultilevel"/>
    <w:tmpl w:val="1AD6C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D4D19"/>
    <w:multiLevelType w:val="hybridMultilevel"/>
    <w:tmpl w:val="08E6D47C"/>
    <w:lvl w:ilvl="0" w:tplc="253E2850">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570939"/>
    <w:multiLevelType w:val="hybridMultilevel"/>
    <w:tmpl w:val="64A807B6"/>
    <w:lvl w:ilvl="0" w:tplc="A2EE23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55094"/>
    <w:multiLevelType w:val="hybridMultilevel"/>
    <w:tmpl w:val="AB906470"/>
    <w:lvl w:ilvl="0" w:tplc="9F563400">
      <w:start w:val="1"/>
      <w:numFmt w:val="lowerLetter"/>
      <w:lvlText w:val="%1."/>
      <w:lvlJc w:val="left"/>
      <w:pPr>
        <w:ind w:left="1065" w:hanging="360"/>
      </w:pPr>
      <w:rPr>
        <w:rFonts w:ascii="Times New Roman" w:eastAsiaTheme="minorEastAsia" w:hAnsi="Times New Roman" w:cstheme="minorBidi"/>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4A624B69"/>
    <w:multiLevelType w:val="hybridMultilevel"/>
    <w:tmpl w:val="934A22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F97164"/>
    <w:multiLevelType w:val="hybridMultilevel"/>
    <w:tmpl w:val="AB906470"/>
    <w:lvl w:ilvl="0" w:tplc="9F563400">
      <w:start w:val="1"/>
      <w:numFmt w:val="lowerLetter"/>
      <w:lvlText w:val="%1."/>
      <w:lvlJc w:val="left"/>
      <w:pPr>
        <w:ind w:left="1065" w:hanging="360"/>
      </w:pPr>
      <w:rPr>
        <w:rFonts w:ascii="Times New Roman" w:eastAsiaTheme="minorEastAsia" w:hAnsi="Times New Roman" w:cstheme="minorBidi"/>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5074364C"/>
    <w:multiLevelType w:val="multilevel"/>
    <w:tmpl w:val="7586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23BFF"/>
    <w:multiLevelType w:val="hybridMultilevel"/>
    <w:tmpl w:val="F80A393A"/>
    <w:lvl w:ilvl="0" w:tplc="253E28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4D60A8"/>
    <w:multiLevelType w:val="hybridMultilevel"/>
    <w:tmpl w:val="4BD6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E22091"/>
    <w:multiLevelType w:val="hybridMultilevel"/>
    <w:tmpl w:val="246462A6"/>
    <w:lvl w:ilvl="0" w:tplc="021A2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1"/>
  </w:num>
  <w:num w:numId="5">
    <w:abstractNumId w:val="7"/>
  </w:num>
  <w:num w:numId="6">
    <w:abstractNumId w:val="5"/>
  </w:num>
  <w:num w:numId="7">
    <w:abstractNumId w:val="0"/>
  </w:num>
  <w:num w:numId="8">
    <w:abstractNumId w:val="9"/>
  </w:num>
  <w:num w:numId="9">
    <w:abstractNumId w:val="3"/>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6A"/>
    <w:rsid w:val="00001376"/>
    <w:rsid w:val="0000353D"/>
    <w:rsid w:val="00034014"/>
    <w:rsid w:val="00040D36"/>
    <w:rsid w:val="00042959"/>
    <w:rsid w:val="000442CE"/>
    <w:rsid w:val="00045080"/>
    <w:rsid w:val="00062EBD"/>
    <w:rsid w:val="000743CA"/>
    <w:rsid w:val="000746CE"/>
    <w:rsid w:val="00075009"/>
    <w:rsid w:val="000A2C41"/>
    <w:rsid w:val="000A6F52"/>
    <w:rsid w:val="000B2BCE"/>
    <w:rsid w:val="000B767B"/>
    <w:rsid w:val="000C71FE"/>
    <w:rsid w:val="000C720C"/>
    <w:rsid w:val="000D16A8"/>
    <w:rsid w:val="000D3EEE"/>
    <w:rsid w:val="000D4E43"/>
    <w:rsid w:val="000D73C6"/>
    <w:rsid w:val="000E56C7"/>
    <w:rsid w:val="000E7FBE"/>
    <w:rsid w:val="000F722C"/>
    <w:rsid w:val="00102471"/>
    <w:rsid w:val="0010666D"/>
    <w:rsid w:val="00106930"/>
    <w:rsid w:val="00106A67"/>
    <w:rsid w:val="00106EB6"/>
    <w:rsid w:val="00107113"/>
    <w:rsid w:val="00114BDD"/>
    <w:rsid w:val="00114D16"/>
    <w:rsid w:val="00115EB2"/>
    <w:rsid w:val="00117410"/>
    <w:rsid w:val="00123955"/>
    <w:rsid w:val="00126B53"/>
    <w:rsid w:val="00136F57"/>
    <w:rsid w:val="00151202"/>
    <w:rsid w:val="00154821"/>
    <w:rsid w:val="00157705"/>
    <w:rsid w:val="00160E6B"/>
    <w:rsid w:val="00167F22"/>
    <w:rsid w:val="0017053E"/>
    <w:rsid w:val="00190B6C"/>
    <w:rsid w:val="00193043"/>
    <w:rsid w:val="001C3F17"/>
    <w:rsid w:val="001C4EE4"/>
    <w:rsid w:val="001C5834"/>
    <w:rsid w:val="001D0711"/>
    <w:rsid w:val="001D60A6"/>
    <w:rsid w:val="001E7338"/>
    <w:rsid w:val="001F224A"/>
    <w:rsid w:val="00222F42"/>
    <w:rsid w:val="00224096"/>
    <w:rsid w:val="00230D20"/>
    <w:rsid w:val="002346FB"/>
    <w:rsid w:val="00235D7E"/>
    <w:rsid w:val="00273926"/>
    <w:rsid w:val="00275A6E"/>
    <w:rsid w:val="00287505"/>
    <w:rsid w:val="00292E08"/>
    <w:rsid w:val="002A5F85"/>
    <w:rsid w:val="002B39DA"/>
    <w:rsid w:val="002C0FE3"/>
    <w:rsid w:val="002C60B1"/>
    <w:rsid w:val="002C63C8"/>
    <w:rsid w:val="002D0BC3"/>
    <w:rsid w:val="002D3BE3"/>
    <w:rsid w:val="002E2D3E"/>
    <w:rsid w:val="002E4A27"/>
    <w:rsid w:val="002F5954"/>
    <w:rsid w:val="002F699E"/>
    <w:rsid w:val="003022DF"/>
    <w:rsid w:val="00303899"/>
    <w:rsid w:val="0030642A"/>
    <w:rsid w:val="00306D1C"/>
    <w:rsid w:val="00307058"/>
    <w:rsid w:val="00311846"/>
    <w:rsid w:val="00315EC8"/>
    <w:rsid w:val="00316779"/>
    <w:rsid w:val="003230E8"/>
    <w:rsid w:val="0032629E"/>
    <w:rsid w:val="00330943"/>
    <w:rsid w:val="00335B00"/>
    <w:rsid w:val="0033662A"/>
    <w:rsid w:val="0034189F"/>
    <w:rsid w:val="0035134A"/>
    <w:rsid w:val="00357630"/>
    <w:rsid w:val="00361C01"/>
    <w:rsid w:val="00362642"/>
    <w:rsid w:val="00367FDF"/>
    <w:rsid w:val="00376AD3"/>
    <w:rsid w:val="00387FE1"/>
    <w:rsid w:val="003A49FF"/>
    <w:rsid w:val="003C1C47"/>
    <w:rsid w:val="003C4EF9"/>
    <w:rsid w:val="003D00AC"/>
    <w:rsid w:val="003D25EF"/>
    <w:rsid w:val="003D3A92"/>
    <w:rsid w:val="003D3C2A"/>
    <w:rsid w:val="003E291F"/>
    <w:rsid w:val="003E7434"/>
    <w:rsid w:val="0041080D"/>
    <w:rsid w:val="004135B2"/>
    <w:rsid w:val="0042128A"/>
    <w:rsid w:val="004275FE"/>
    <w:rsid w:val="00436793"/>
    <w:rsid w:val="00441B2E"/>
    <w:rsid w:val="00442234"/>
    <w:rsid w:val="00445CA3"/>
    <w:rsid w:val="00446920"/>
    <w:rsid w:val="004471FC"/>
    <w:rsid w:val="00455BEF"/>
    <w:rsid w:val="00462D2D"/>
    <w:rsid w:val="004727DF"/>
    <w:rsid w:val="00472D7B"/>
    <w:rsid w:val="004735CD"/>
    <w:rsid w:val="0048411D"/>
    <w:rsid w:val="004914B4"/>
    <w:rsid w:val="00492D6C"/>
    <w:rsid w:val="00496B85"/>
    <w:rsid w:val="004B27FD"/>
    <w:rsid w:val="004B7A9F"/>
    <w:rsid w:val="004B7E22"/>
    <w:rsid w:val="004C5C3F"/>
    <w:rsid w:val="004D3DE8"/>
    <w:rsid w:val="004E12DB"/>
    <w:rsid w:val="004E1629"/>
    <w:rsid w:val="004E74DD"/>
    <w:rsid w:val="004F3225"/>
    <w:rsid w:val="004F618C"/>
    <w:rsid w:val="00502D83"/>
    <w:rsid w:val="00502FC0"/>
    <w:rsid w:val="00504E11"/>
    <w:rsid w:val="005140E6"/>
    <w:rsid w:val="00520A68"/>
    <w:rsid w:val="00522DC0"/>
    <w:rsid w:val="0052445C"/>
    <w:rsid w:val="00525DF5"/>
    <w:rsid w:val="005342A1"/>
    <w:rsid w:val="005368E9"/>
    <w:rsid w:val="00545085"/>
    <w:rsid w:val="005452AF"/>
    <w:rsid w:val="00555C61"/>
    <w:rsid w:val="00560BA2"/>
    <w:rsid w:val="005673E3"/>
    <w:rsid w:val="00567D14"/>
    <w:rsid w:val="00570AA5"/>
    <w:rsid w:val="005805A3"/>
    <w:rsid w:val="00580A73"/>
    <w:rsid w:val="00586593"/>
    <w:rsid w:val="00590D64"/>
    <w:rsid w:val="005A1796"/>
    <w:rsid w:val="005A3919"/>
    <w:rsid w:val="005B6886"/>
    <w:rsid w:val="005C556C"/>
    <w:rsid w:val="005C7C6A"/>
    <w:rsid w:val="005F350A"/>
    <w:rsid w:val="005F3F6A"/>
    <w:rsid w:val="00624E36"/>
    <w:rsid w:val="006259E4"/>
    <w:rsid w:val="00637724"/>
    <w:rsid w:val="0064604B"/>
    <w:rsid w:val="006468B0"/>
    <w:rsid w:val="00646BDD"/>
    <w:rsid w:val="00647E21"/>
    <w:rsid w:val="006700C7"/>
    <w:rsid w:val="0068146C"/>
    <w:rsid w:val="0068697C"/>
    <w:rsid w:val="006A67CE"/>
    <w:rsid w:val="006B0CA4"/>
    <w:rsid w:val="006C0AF4"/>
    <w:rsid w:val="006C613E"/>
    <w:rsid w:val="006D024B"/>
    <w:rsid w:val="006D130E"/>
    <w:rsid w:val="006D1A6F"/>
    <w:rsid w:val="006D21B6"/>
    <w:rsid w:val="006D2584"/>
    <w:rsid w:val="006D5483"/>
    <w:rsid w:val="006E4288"/>
    <w:rsid w:val="006E6C20"/>
    <w:rsid w:val="006F0E1F"/>
    <w:rsid w:val="00704DDF"/>
    <w:rsid w:val="007112CA"/>
    <w:rsid w:val="00723DC7"/>
    <w:rsid w:val="00724158"/>
    <w:rsid w:val="00727B1C"/>
    <w:rsid w:val="00730D3A"/>
    <w:rsid w:val="00741F11"/>
    <w:rsid w:val="00744747"/>
    <w:rsid w:val="00751865"/>
    <w:rsid w:val="00752419"/>
    <w:rsid w:val="00752E01"/>
    <w:rsid w:val="00760D08"/>
    <w:rsid w:val="00762E5A"/>
    <w:rsid w:val="00770B2F"/>
    <w:rsid w:val="00774FDE"/>
    <w:rsid w:val="00775CE5"/>
    <w:rsid w:val="00782C00"/>
    <w:rsid w:val="00787136"/>
    <w:rsid w:val="00792C7F"/>
    <w:rsid w:val="007A6ACE"/>
    <w:rsid w:val="007A7D30"/>
    <w:rsid w:val="007B0273"/>
    <w:rsid w:val="007B7E0E"/>
    <w:rsid w:val="007C1100"/>
    <w:rsid w:val="007C23E1"/>
    <w:rsid w:val="007D6668"/>
    <w:rsid w:val="007E0849"/>
    <w:rsid w:val="007E5E9D"/>
    <w:rsid w:val="007F3CE1"/>
    <w:rsid w:val="007F4B9F"/>
    <w:rsid w:val="00803BB4"/>
    <w:rsid w:val="00822C8F"/>
    <w:rsid w:val="0082545E"/>
    <w:rsid w:val="00830691"/>
    <w:rsid w:val="008374AC"/>
    <w:rsid w:val="00840295"/>
    <w:rsid w:val="00842DF5"/>
    <w:rsid w:val="00845293"/>
    <w:rsid w:val="008517F7"/>
    <w:rsid w:val="0086270E"/>
    <w:rsid w:val="008640FA"/>
    <w:rsid w:val="008818A5"/>
    <w:rsid w:val="00882B06"/>
    <w:rsid w:val="008838F1"/>
    <w:rsid w:val="00884A6E"/>
    <w:rsid w:val="008A62CA"/>
    <w:rsid w:val="008C1F0D"/>
    <w:rsid w:val="008D300A"/>
    <w:rsid w:val="008D62C6"/>
    <w:rsid w:val="008E060A"/>
    <w:rsid w:val="008E0ACC"/>
    <w:rsid w:val="008F179B"/>
    <w:rsid w:val="008F2A6C"/>
    <w:rsid w:val="008F32BB"/>
    <w:rsid w:val="00902310"/>
    <w:rsid w:val="00904FF1"/>
    <w:rsid w:val="009054C4"/>
    <w:rsid w:val="0090561E"/>
    <w:rsid w:val="00907B31"/>
    <w:rsid w:val="00914532"/>
    <w:rsid w:val="009309BF"/>
    <w:rsid w:val="00931E22"/>
    <w:rsid w:val="00937B9D"/>
    <w:rsid w:val="0094295A"/>
    <w:rsid w:val="009508D5"/>
    <w:rsid w:val="00962820"/>
    <w:rsid w:val="00965163"/>
    <w:rsid w:val="00967B8F"/>
    <w:rsid w:val="0098007A"/>
    <w:rsid w:val="009853A6"/>
    <w:rsid w:val="00997CBF"/>
    <w:rsid w:val="009A3BE8"/>
    <w:rsid w:val="009C46A7"/>
    <w:rsid w:val="009C7C17"/>
    <w:rsid w:val="009D1317"/>
    <w:rsid w:val="009D3E7D"/>
    <w:rsid w:val="009D750A"/>
    <w:rsid w:val="009E1B87"/>
    <w:rsid w:val="009E2EA8"/>
    <w:rsid w:val="009E3844"/>
    <w:rsid w:val="009E6226"/>
    <w:rsid w:val="009E68C3"/>
    <w:rsid w:val="009F0FA4"/>
    <w:rsid w:val="009F4B94"/>
    <w:rsid w:val="009F7518"/>
    <w:rsid w:val="00A04BEA"/>
    <w:rsid w:val="00A07D9C"/>
    <w:rsid w:val="00A1439D"/>
    <w:rsid w:val="00A14F9C"/>
    <w:rsid w:val="00A32C6C"/>
    <w:rsid w:val="00A34D57"/>
    <w:rsid w:val="00A35703"/>
    <w:rsid w:val="00A37FD0"/>
    <w:rsid w:val="00A46229"/>
    <w:rsid w:val="00A545A6"/>
    <w:rsid w:val="00A60843"/>
    <w:rsid w:val="00A639BA"/>
    <w:rsid w:val="00A6707B"/>
    <w:rsid w:val="00A81577"/>
    <w:rsid w:val="00A90CE5"/>
    <w:rsid w:val="00AA23EC"/>
    <w:rsid w:val="00AB0B26"/>
    <w:rsid w:val="00AB17F3"/>
    <w:rsid w:val="00AB2FF1"/>
    <w:rsid w:val="00AC4867"/>
    <w:rsid w:val="00AD7D60"/>
    <w:rsid w:val="00AE0E86"/>
    <w:rsid w:val="00AE41D0"/>
    <w:rsid w:val="00AE4AF2"/>
    <w:rsid w:val="00AF38EC"/>
    <w:rsid w:val="00B050B3"/>
    <w:rsid w:val="00B17AE6"/>
    <w:rsid w:val="00B31743"/>
    <w:rsid w:val="00B32921"/>
    <w:rsid w:val="00B33838"/>
    <w:rsid w:val="00B3412F"/>
    <w:rsid w:val="00B351F4"/>
    <w:rsid w:val="00B443CE"/>
    <w:rsid w:val="00B54603"/>
    <w:rsid w:val="00B54EC2"/>
    <w:rsid w:val="00B66098"/>
    <w:rsid w:val="00B73BE8"/>
    <w:rsid w:val="00B76750"/>
    <w:rsid w:val="00B94BDC"/>
    <w:rsid w:val="00BA1EF3"/>
    <w:rsid w:val="00BA221D"/>
    <w:rsid w:val="00BA2E25"/>
    <w:rsid w:val="00BA5A37"/>
    <w:rsid w:val="00BA71B2"/>
    <w:rsid w:val="00BB132B"/>
    <w:rsid w:val="00BC24BA"/>
    <w:rsid w:val="00BD1BDD"/>
    <w:rsid w:val="00BD46EE"/>
    <w:rsid w:val="00BD52DE"/>
    <w:rsid w:val="00BD67CD"/>
    <w:rsid w:val="00BE39CA"/>
    <w:rsid w:val="00BE4AC2"/>
    <w:rsid w:val="00C03AA3"/>
    <w:rsid w:val="00C03F9C"/>
    <w:rsid w:val="00C06324"/>
    <w:rsid w:val="00C12703"/>
    <w:rsid w:val="00C223A5"/>
    <w:rsid w:val="00C22FEF"/>
    <w:rsid w:val="00C521C9"/>
    <w:rsid w:val="00C524D5"/>
    <w:rsid w:val="00C543BB"/>
    <w:rsid w:val="00C54D38"/>
    <w:rsid w:val="00C8069B"/>
    <w:rsid w:val="00C866AB"/>
    <w:rsid w:val="00CC29FA"/>
    <w:rsid w:val="00CE4383"/>
    <w:rsid w:val="00CF7E92"/>
    <w:rsid w:val="00D01596"/>
    <w:rsid w:val="00D07136"/>
    <w:rsid w:val="00D2003A"/>
    <w:rsid w:val="00D326AC"/>
    <w:rsid w:val="00D32884"/>
    <w:rsid w:val="00D33DBB"/>
    <w:rsid w:val="00D35845"/>
    <w:rsid w:val="00D35B3A"/>
    <w:rsid w:val="00D44E85"/>
    <w:rsid w:val="00D51268"/>
    <w:rsid w:val="00D53DAE"/>
    <w:rsid w:val="00D5518D"/>
    <w:rsid w:val="00D6244F"/>
    <w:rsid w:val="00D65C48"/>
    <w:rsid w:val="00D65F26"/>
    <w:rsid w:val="00D748FB"/>
    <w:rsid w:val="00D80255"/>
    <w:rsid w:val="00D85E3B"/>
    <w:rsid w:val="00D87A26"/>
    <w:rsid w:val="00D90369"/>
    <w:rsid w:val="00D90501"/>
    <w:rsid w:val="00D91EA0"/>
    <w:rsid w:val="00D96FA5"/>
    <w:rsid w:val="00DA44C6"/>
    <w:rsid w:val="00DB34FE"/>
    <w:rsid w:val="00DC42FD"/>
    <w:rsid w:val="00DC462F"/>
    <w:rsid w:val="00DC540E"/>
    <w:rsid w:val="00DC5DA2"/>
    <w:rsid w:val="00DE3291"/>
    <w:rsid w:val="00DE3849"/>
    <w:rsid w:val="00DE69B4"/>
    <w:rsid w:val="00DF0023"/>
    <w:rsid w:val="00DF24B8"/>
    <w:rsid w:val="00E0289F"/>
    <w:rsid w:val="00E06A97"/>
    <w:rsid w:val="00E10E3A"/>
    <w:rsid w:val="00E25965"/>
    <w:rsid w:val="00E369B0"/>
    <w:rsid w:val="00E37526"/>
    <w:rsid w:val="00E37B47"/>
    <w:rsid w:val="00E43D58"/>
    <w:rsid w:val="00E56794"/>
    <w:rsid w:val="00E6025C"/>
    <w:rsid w:val="00E70832"/>
    <w:rsid w:val="00E72B87"/>
    <w:rsid w:val="00E777FB"/>
    <w:rsid w:val="00E80126"/>
    <w:rsid w:val="00E85C5D"/>
    <w:rsid w:val="00EA6DD4"/>
    <w:rsid w:val="00EB3FD7"/>
    <w:rsid w:val="00EC052E"/>
    <w:rsid w:val="00EC0A41"/>
    <w:rsid w:val="00EC3ACC"/>
    <w:rsid w:val="00EC3BCC"/>
    <w:rsid w:val="00EC5D50"/>
    <w:rsid w:val="00ED5A9E"/>
    <w:rsid w:val="00ED5BD1"/>
    <w:rsid w:val="00EE0F2B"/>
    <w:rsid w:val="00EE4051"/>
    <w:rsid w:val="00F043BE"/>
    <w:rsid w:val="00F04950"/>
    <w:rsid w:val="00F16CD4"/>
    <w:rsid w:val="00F246B1"/>
    <w:rsid w:val="00F313CB"/>
    <w:rsid w:val="00F37244"/>
    <w:rsid w:val="00F41D0B"/>
    <w:rsid w:val="00F42EB2"/>
    <w:rsid w:val="00F530D7"/>
    <w:rsid w:val="00F61C36"/>
    <w:rsid w:val="00F71F49"/>
    <w:rsid w:val="00F74B2C"/>
    <w:rsid w:val="00F75BC6"/>
    <w:rsid w:val="00F77164"/>
    <w:rsid w:val="00F83B30"/>
    <w:rsid w:val="00F84DFA"/>
    <w:rsid w:val="00F8521B"/>
    <w:rsid w:val="00F93728"/>
    <w:rsid w:val="00F961BB"/>
    <w:rsid w:val="00FA1F0E"/>
    <w:rsid w:val="00FA2BF7"/>
    <w:rsid w:val="00FA5664"/>
    <w:rsid w:val="00FA6C33"/>
    <w:rsid w:val="00FB1151"/>
    <w:rsid w:val="00FB6054"/>
    <w:rsid w:val="00FB7543"/>
    <w:rsid w:val="00FB7FBD"/>
    <w:rsid w:val="00FC07CE"/>
    <w:rsid w:val="00FC102D"/>
    <w:rsid w:val="00FD4199"/>
    <w:rsid w:val="00FD4B46"/>
    <w:rsid w:val="00FE39D5"/>
    <w:rsid w:val="00FE39FE"/>
    <w:rsid w:val="00FF25BC"/>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B9E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7C6A"/>
    <w:pPr>
      <w:tabs>
        <w:tab w:val="left" w:pos="567"/>
        <w:tab w:val="left" w:pos="1134"/>
        <w:tab w:val="left" w:pos="1701"/>
        <w:tab w:val="left" w:pos="5670"/>
        <w:tab w:val="right" w:pos="9072"/>
      </w:tabs>
      <w:spacing w:after="240" w:line="240" w:lineRule="auto"/>
    </w:pPr>
    <w:rPr>
      <w:rFonts w:ascii="Arial" w:eastAsia="Times New Roman" w:hAnsi="Arial" w:cs="Times New Roman"/>
      <w:szCs w:val="24"/>
      <w:lang w:val="en-GB"/>
    </w:rPr>
  </w:style>
  <w:style w:type="paragraph" w:styleId="Heading2">
    <w:name w:val="heading 2"/>
    <w:basedOn w:val="Normal"/>
    <w:next w:val="Normal"/>
    <w:link w:val="Heading2Char"/>
    <w:autoRedefine/>
    <w:uiPriority w:val="9"/>
    <w:unhideWhenUsed/>
    <w:qFormat/>
    <w:rsid w:val="00BA71B2"/>
    <w:pPr>
      <w:tabs>
        <w:tab w:val="clear" w:pos="567"/>
        <w:tab w:val="clear" w:pos="1134"/>
        <w:tab w:val="clear" w:pos="1701"/>
        <w:tab w:val="clear" w:pos="5670"/>
        <w:tab w:val="clear" w:pos="9072"/>
      </w:tabs>
      <w:spacing w:before="200" w:after="0" w:line="276" w:lineRule="auto"/>
      <w:ind w:left="360"/>
      <w:jc w:val="both"/>
      <w:outlineLvl w:val="1"/>
    </w:pPr>
    <w:rPr>
      <w:rFonts w:ascii="Times New Roman" w:eastAsiaTheme="majorEastAsia" w:hAnsi="Times New Roman" w:cstheme="majorBidi"/>
      <w:bCs/>
      <w:sz w:val="24"/>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44F"/>
    <w:pPr>
      <w:ind w:left="720"/>
      <w:contextualSpacing/>
    </w:pPr>
  </w:style>
  <w:style w:type="character" w:customStyle="1" w:styleId="Heading2Char">
    <w:name w:val="Heading 2 Char"/>
    <w:basedOn w:val="DefaultParagraphFont"/>
    <w:link w:val="Heading2"/>
    <w:uiPriority w:val="9"/>
    <w:rsid w:val="00BA71B2"/>
    <w:rPr>
      <w:rFonts w:ascii="Times New Roman" w:eastAsiaTheme="majorEastAsia" w:hAnsi="Times New Roman" w:cstheme="majorBidi"/>
      <w:bCs/>
      <w:sz w:val="24"/>
      <w:szCs w:val="26"/>
      <w:lang w:val="en-GB" w:bidi="en-US"/>
    </w:rPr>
  </w:style>
  <w:style w:type="paragraph" w:styleId="BalloonText">
    <w:name w:val="Balloon Text"/>
    <w:basedOn w:val="Normal"/>
    <w:link w:val="BalloonTextChar"/>
    <w:uiPriority w:val="99"/>
    <w:semiHidden/>
    <w:unhideWhenUsed/>
    <w:rsid w:val="002D3B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E3"/>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2D3BE3"/>
    <w:rPr>
      <w:sz w:val="16"/>
      <w:szCs w:val="16"/>
    </w:rPr>
  </w:style>
  <w:style w:type="paragraph" w:styleId="CommentText">
    <w:name w:val="annotation text"/>
    <w:basedOn w:val="Normal"/>
    <w:link w:val="CommentTextChar"/>
    <w:uiPriority w:val="99"/>
    <w:semiHidden/>
    <w:unhideWhenUsed/>
    <w:rsid w:val="002D3BE3"/>
    <w:rPr>
      <w:sz w:val="20"/>
      <w:szCs w:val="20"/>
    </w:rPr>
  </w:style>
  <w:style w:type="character" w:customStyle="1" w:styleId="CommentTextChar">
    <w:name w:val="Comment Text Char"/>
    <w:basedOn w:val="DefaultParagraphFont"/>
    <w:link w:val="CommentText"/>
    <w:uiPriority w:val="99"/>
    <w:semiHidden/>
    <w:rsid w:val="002D3BE3"/>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3BE3"/>
    <w:rPr>
      <w:b/>
      <w:bCs/>
    </w:rPr>
  </w:style>
  <w:style w:type="character" w:customStyle="1" w:styleId="CommentSubjectChar">
    <w:name w:val="Comment Subject Char"/>
    <w:basedOn w:val="CommentTextChar"/>
    <w:link w:val="CommentSubject"/>
    <w:uiPriority w:val="99"/>
    <w:semiHidden/>
    <w:rsid w:val="002D3BE3"/>
    <w:rPr>
      <w:rFonts w:ascii="Arial" w:eastAsia="Times New Roman" w:hAnsi="Arial" w:cs="Times New Roman"/>
      <w:b/>
      <w:bCs/>
      <w:sz w:val="20"/>
      <w:szCs w:val="20"/>
      <w:lang w:val="en-GB"/>
    </w:rPr>
  </w:style>
  <w:style w:type="paragraph" w:customStyle="1" w:styleId="Normal1">
    <w:name w:val="Normal1"/>
    <w:rsid w:val="00CF7E92"/>
    <w:pPr>
      <w:spacing w:after="0" w:line="240" w:lineRule="auto"/>
    </w:pPr>
    <w:rPr>
      <w:rFonts w:ascii="Cambria" w:eastAsia="Cambria" w:hAnsi="Cambria" w:cs="Cambria"/>
      <w:color w:val="000000"/>
      <w:sz w:val="24"/>
      <w:szCs w:val="24"/>
      <w:lang w:val="en-GB"/>
    </w:rPr>
  </w:style>
  <w:style w:type="table" w:styleId="TableGrid">
    <w:name w:val="Table Grid"/>
    <w:basedOn w:val="TableNormal"/>
    <w:uiPriority w:val="59"/>
    <w:rsid w:val="00624E36"/>
    <w:pPr>
      <w:spacing w:after="0" w:line="240" w:lineRule="auto"/>
    </w:pPr>
    <w:rPr>
      <w:rFonts w:eastAsiaTheme="minorEastAsia"/>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90B6C"/>
    <w:pPr>
      <w:tabs>
        <w:tab w:val="clear" w:pos="567"/>
        <w:tab w:val="clear" w:pos="1134"/>
        <w:tab w:val="clear" w:pos="1701"/>
        <w:tab w:val="clear" w:pos="5670"/>
        <w:tab w:val="clear" w:pos="9072"/>
        <w:tab w:val="center" w:pos="4320"/>
        <w:tab w:val="right" w:pos="8640"/>
      </w:tabs>
      <w:spacing w:after="0"/>
    </w:pPr>
  </w:style>
  <w:style w:type="character" w:customStyle="1" w:styleId="FooterChar">
    <w:name w:val="Footer Char"/>
    <w:basedOn w:val="DefaultParagraphFont"/>
    <w:link w:val="Footer"/>
    <w:uiPriority w:val="99"/>
    <w:rsid w:val="00190B6C"/>
    <w:rPr>
      <w:rFonts w:ascii="Arial" w:eastAsia="Times New Roman" w:hAnsi="Arial" w:cs="Times New Roman"/>
      <w:szCs w:val="24"/>
      <w:lang w:val="en-GB"/>
    </w:rPr>
  </w:style>
  <w:style w:type="character" w:styleId="PageNumber">
    <w:name w:val="page number"/>
    <w:basedOn w:val="DefaultParagraphFont"/>
    <w:uiPriority w:val="99"/>
    <w:semiHidden/>
    <w:unhideWhenUsed/>
    <w:rsid w:val="00190B6C"/>
  </w:style>
  <w:style w:type="paragraph" w:styleId="Header">
    <w:name w:val="header"/>
    <w:basedOn w:val="Normal"/>
    <w:link w:val="HeaderChar"/>
    <w:uiPriority w:val="99"/>
    <w:unhideWhenUsed/>
    <w:rsid w:val="00190B6C"/>
    <w:pPr>
      <w:tabs>
        <w:tab w:val="clear" w:pos="567"/>
        <w:tab w:val="clear" w:pos="1134"/>
        <w:tab w:val="clear" w:pos="1701"/>
        <w:tab w:val="clear" w:pos="5670"/>
        <w:tab w:val="clear" w:pos="9072"/>
        <w:tab w:val="center" w:pos="4320"/>
        <w:tab w:val="right" w:pos="8640"/>
      </w:tabs>
      <w:spacing w:after="0"/>
    </w:pPr>
  </w:style>
  <w:style w:type="character" w:customStyle="1" w:styleId="HeaderChar">
    <w:name w:val="Header Char"/>
    <w:basedOn w:val="DefaultParagraphFont"/>
    <w:link w:val="Header"/>
    <w:uiPriority w:val="99"/>
    <w:rsid w:val="00190B6C"/>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5978">
      <w:bodyDiv w:val="1"/>
      <w:marLeft w:val="0"/>
      <w:marRight w:val="0"/>
      <w:marTop w:val="0"/>
      <w:marBottom w:val="0"/>
      <w:divBdr>
        <w:top w:val="none" w:sz="0" w:space="0" w:color="auto"/>
        <w:left w:val="none" w:sz="0" w:space="0" w:color="auto"/>
        <w:bottom w:val="none" w:sz="0" w:space="0" w:color="auto"/>
        <w:right w:val="none" w:sz="0" w:space="0" w:color="auto"/>
      </w:divBdr>
    </w:div>
    <w:div w:id="99111941">
      <w:bodyDiv w:val="1"/>
      <w:marLeft w:val="0"/>
      <w:marRight w:val="0"/>
      <w:marTop w:val="0"/>
      <w:marBottom w:val="0"/>
      <w:divBdr>
        <w:top w:val="none" w:sz="0" w:space="0" w:color="auto"/>
        <w:left w:val="none" w:sz="0" w:space="0" w:color="auto"/>
        <w:bottom w:val="none" w:sz="0" w:space="0" w:color="auto"/>
        <w:right w:val="none" w:sz="0" w:space="0" w:color="auto"/>
      </w:divBdr>
    </w:div>
    <w:div w:id="118955665">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978563">
      <w:bodyDiv w:val="1"/>
      <w:marLeft w:val="0"/>
      <w:marRight w:val="0"/>
      <w:marTop w:val="0"/>
      <w:marBottom w:val="0"/>
      <w:divBdr>
        <w:top w:val="none" w:sz="0" w:space="0" w:color="auto"/>
        <w:left w:val="none" w:sz="0" w:space="0" w:color="auto"/>
        <w:bottom w:val="none" w:sz="0" w:space="0" w:color="auto"/>
        <w:right w:val="none" w:sz="0" w:space="0" w:color="auto"/>
      </w:divBdr>
    </w:div>
    <w:div w:id="180895205">
      <w:bodyDiv w:val="1"/>
      <w:marLeft w:val="0"/>
      <w:marRight w:val="0"/>
      <w:marTop w:val="0"/>
      <w:marBottom w:val="0"/>
      <w:divBdr>
        <w:top w:val="none" w:sz="0" w:space="0" w:color="auto"/>
        <w:left w:val="none" w:sz="0" w:space="0" w:color="auto"/>
        <w:bottom w:val="none" w:sz="0" w:space="0" w:color="auto"/>
        <w:right w:val="none" w:sz="0" w:space="0" w:color="auto"/>
      </w:divBdr>
    </w:div>
    <w:div w:id="198319784">
      <w:bodyDiv w:val="1"/>
      <w:marLeft w:val="0"/>
      <w:marRight w:val="0"/>
      <w:marTop w:val="0"/>
      <w:marBottom w:val="0"/>
      <w:divBdr>
        <w:top w:val="none" w:sz="0" w:space="0" w:color="auto"/>
        <w:left w:val="none" w:sz="0" w:space="0" w:color="auto"/>
        <w:bottom w:val="none" w:sz="0" w:space="0" w:color="auto"/>
        <w:right w:val="none" w:sz="0" w:space="0" w:color="auto"/>
      </w:divBdr>
    </w:div>
    <w:div w:id="677775056">
      <w:bodyDiv w:val="1"/>
      <w:marLeft w:val="0"/>
      <w:marRight w:val="0"/>
      <w:marTop w:val="0"/>
      <w:marBottom w:val="0"/>
      <w:divBdr>
        <w:top w:val="none" w:sz="0" w:space="0" w:color="auto"/>
        <w:left w:val="none" w:sz="0" w:space="0" w:color="auto"/>
        <w:bottom w:val="none" w:sz="0" w:space="0" w:color="auto"/>
        <w:right w:val="none" w:sz="0" w:space="0" w:color="auto"/>
      </w:divBdr>
    </w:div>
    <w:div w:id="700857752">
      <w:bodyDiv w:val="1"/>
      <w:marLeft w:val="0"/>
      <w:marRight w:val="0"/>
      <w:marTop w:val="0"/>
      <w:marBottom w:val="0"/>
      <w:divBdr>
        <w:top w:val="none" w:sz="0" w:space="0" w:color="auto"/>
        <w:left w:val="none" w:sz="0" w:space="0" w:color="auto"/>
        <w:bottom w:val="none" w:sz="0" w:space="0" w:color="auto"/>
        <w:right w:val="none" w:sz="0" w:space="0" w:color="auto"/>
      </w:divBdr>
    </w:div>
    <w:div w:id="774710383">
      <w:bodyDiv w:val="1"/>
      <w:marLeft w:val="0"/>
      <w:marRight w:val="0"/>
      <w:marTop w:val="0"/>
      <w:marBottom w:val="0"/>
      <w:divBdr>
        <w:top w:val="none" w:sz="0" w:space="0" w:color="auto"/>
        <w:left w:val="none" w:sz="0" w:space="0" w:color="auto"/>
        <w:bottom w:val="none" w:sz="0" w:space="0" w:color="auto"/>
        <w:right w:val="none" w:sz="0" w:space="0" w:color="auto"/>
      </w:divBdr>
    </w:div>
    <w:div w:id="913465153">
      <w:bodyDiv w:val="1"/>
      <w:marLeft w:val="0"/>
      <w:marRight w:val="0"/>
      <w:marTop w:val="0"/>
      <w:marBottom w:val="0"/>
      <w:divBdr>
        <w:top w:val="none" w:sz="0" w:space="0" w:color="auto"/>
        <w:left w:val="none" w:sz="0" w:space="0" w:color="auto"/>
        <w:bottom w:val="none" w:sz="0" w:space="0" w:color="auto"/>
        <w:right w:val="none" w:sz="0" w:space="0" w:color="auto"/>
      </w:divBdr>
    </w:div>
    <w:div w:id="1055742683">
      <w:bodyDiv w:val="1"/>
      <w:marLeft w:val="0"/>
      <w:marRight w:val="0"/>
      <w:marTop w:val="0"/>
      <w:marBottom w:val="0"/>
      <w:divBdr>
        <w:top w:val="none" w:sz="0" w:space="0" w:color="auto"/>
        <w:left w:val="none" w:sz="0" w:space="0" w:color="auto"/>
        <w:bottom w:val="none" w:sz="0" w:space="0" w:color="auto"/>
        <w:right w:val="none" w:sz="0" w:space="0" w:color="auto"/>
      </w:divBdr>
    </w:div>
    <w:div w:id="1264460148">
      <w:bodyDiv w:val="1"/>
      <w:marLeft w:val="0"/>
      <w:marRight w:val="0"/>
      <w:marTop w:val="0"/>
      <w:marBottom w:val="0"/>
      <w:divBdr>
        <w:top w:val="none" w:sz="0" w:space="0" w:color="auto"/>
        <w:left w:val="none" w:sz="0" w:space="0" w:color="auto"/>
        <w:bottom w:val="none" w:sz="0" w:space="0" w:color="auto"/>
        <w:right w:val="none" w:sz="0" w:space="0" w:color="auto"/>
      </w:divBdr>
    </w:div>
    <w:div w:id="1268270803">
      <w:bodyDiv w:val="1"/>
      <w:marLeft w:val="0"/>
      <w:marRight w:val="0"/>
      <w:marTop w:val="0"/>
      <w:marBottom w:val="0"/>
      <w:divBdr>
        <w:top w:val="none" w:sz="0" w:space="0" w:color="auto"/>
        <w:left w:val="none" w:sz="0" w:space="0" w:color="auto"/>
        <w:bottom w:val="none" w:sz="0" w:space="0" w:color="auto"/>
        <w:right w:val="none" w:sz="0" w:space="0" w:color="auto"/>
      </w:divBdr>
      <w:divsChild>
        <w:div w:id="1202669705">
          <w:marLeft w:val="-225"/>
          <w:marRight w:val="-225"/>
          <w:marTop w:val="0"/>
          <w:marBottom w:val="0"/>
          <w:divBdr>
            <w:top w:val="none" w:sz="0" w:space="0" w:color="auto"/>
            <w:left w:val="none" w:sz="0" w:space="0" w:color="auto"/>
            <w:bottom w:val="none" w:sz="0" w:space="0" w:color="auto"/>
            <w:right w:val="none" w:sz="0" w:space="0" w:color="auto"/>
          </w:divBdr>
          <w:divsChild>
            <w:div w:id="6296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393429880">
      <w:bodyDiv w:val="1"/>
      <w:marLeft w:val="0"/>
      <w:marRight w:val="0"/>
      <w:marTop w:val="0"/>
      <w:marBottom w:val="0"/>
      <w:divBdr>
        <w:top w:val="none" w:sz="0" w:space="0" w:color="auto"/>
        <w:left w:val="none" w:sz="0" w:space="0" w:color="auto"/>
        <w:bottom w:val="none" w:sz="0" w:space="0" w:color="auto"/>
        <w:right w:val="none" w:sz="0" w:space="0" w:color="auto"/>
      </w:divBdr>
    </w:div>
    <w:div w:id="1487014961">
      <w:bodyDiv w:val="1"/>
      <w:marLeft w:val="0"/>
      <w:marRight w:val="0"/>
      <w:marTop w:val="0"/>
      <w:marBottom w:val="0"/>
      <w:divBdr>
        <w:top w:val="none" w:sz="0" w:space="0" w:color="auto"/>
        <w:left w:val="none" w:sz="0" w:space="0" w:color="auto"/>
        <w:bottom w:val="none" w:sz="0" w:space="0" w:color="auto"/>
        <w:right w:val="none" w:sz="0" w:space="0" w:color="auto"/>
      </w:divBdr>
    </w:div>
    <w:div w:id="16586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2.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7E29-BE18-CF4A-B62A-360BCEAC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1137</Words>
  <Characters>6482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EMBL</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Kubalczyk</dc:creator>
  <cp:lastModifiedBy>Susanna Repo</cp:lastModifiedBy>
  <cp:revision>5</cp:revision>
  <dcterms:created xsi:type="dcterms:W3CDTF">2017-07-07T15:51:00Z</dcterms:created>
  <dcterms:modified xsi:type="dcterms:W3CDTF">2017-09-19T10:51:00Z</dcterms:modified>
</cp:coreProperties>
</file>